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B3FA4" w14:textId="77777777" w:rsidR="00841746" w:rsidRPr="00841746" w:rsidRDefault="00841746" w:rsidP="00841746">
      <w:pPr>
        <w:jc w:val="both"/>
        <w:rPr>
          <w:b/>
          <w:bCs/>
          <w:iCs/>
        </w:rPr>
      </w:pPr>
    </w:p>
    <w:p w14:paraId="15956088" w14:textId="77777777" w:rsidR="005E2FB4" w:rsidRDefault="00841746" w:rsidP="005E2FB4">
      <w:r>
        <w:rPr>
          <w:b/>
          <w:bCs/>
          <w:iCs/>
          <w:sz w:val="28"/>
        </w:rPr>
        <w:t xml:space="preserve">                          </w:t>
      </w:r>
      <w:r w:rsidR="005E2FB4">
        <w:rPr>
          <w:b/>
          <w:bCs/>
          <w:iCs/>
          <w:sz w:val="28"/>
        </w:rPr>
        <w:t xml:space="preserve">                </w:t>
      </w:r>
      <w:r w:rsidR="005E2FB4">
        <w:t xml:space="preserve">                                                                     </w:t>
      </w:r>
    </w:p>
    <w:p w14:paraId="1EA4EEBD" w14:textId="77777777" w:rsidR="007F412D" w:rsidRPr="007F412D" w:rsidRDefault="007F412D" w:rsidP="007F412D">
      <w:pPr>
        <w:jc w:val="center"/>
        <w:rPr>
          <w:b/>
          <w:bCs/>
          <w:i/>
          <w:iCs/>
          <w:sz w:val="36"/>
          <w:szCs w:val="36"/>
        </w:rPr>
      </w:pPr>
      <w:r w:rsidRPr="007F412D">
        <w:rPr>
          <w:b/>
          <w:bCs/>
          <w:i/>
          <w:iCs/>
          <w:sz w:val="36"/>
          <w:szCs w:val="36"/>
        </w:rPr>
        <w:t>CURRICULUM VITAE</w:t>
      </w:r>
    </w:p>
    <w:p w14:paraId="38679E61" w14:textId="77777777" w:rsidR="005E2FB4" w:rsidRDefault="005E2FB4" w:rsidP="005E2FB4"/>
    <w:p w14:paraId="7A33C148" w14:textId="77777777" w:rsidR="002B4602" w:rsidRDefault="002B4602" w:rsidP="005E2FB4"/>
    <w:p w14:paraId="2E8AE364" w14:textId="77777777" w:rsidR="002B4602" w:rsidRDefault="002B4602" w:rsidP="005E2FB4"/>
    <w:p w14:paraId="21422D1A" w14:textId="77777777" w:rsidR="00295B1F" w:rsidRDefault="00295B1F" w:rsidP="005E2FB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26"/>
      </w:tblGrid>
      <w:tr w:rsidR="002B4602" w14:paraId="5990FDFB" w14:textId="77777777" w:rsidTr="002B4602">
        <w:tc>
          <w:tcPr>
            <w:tcW w:w="4605" w:type="dxa"/>
          </w:tcPr>
          <w:p w14:paraId="02C8F3A6" w14:textId="77777777" w:rsidR="002B4602" w:rsidRDefault="002B4602" w:rsidP="002B4602">
            <w:pPr>
              <w:pStyle w:val="En-tte"/>
              <w:rPr>
                <w:b/>
                <w:i/>
              </w:rPr>
            </w:pPr>
          </w:p>
          <w:p w14:paraId="7237D96E" w14:textId="77777777" w:rsidR="002B4602" w:rsidRDefault="002B4602" w:rsidP="002B4602">
            <w:pPr>
              <w:pStyle w:val="En-tte"/>
              <w:rPr>
                <w:b/>
                <w:i/>
              </w:rPr>
            </w:pPr>
            <w:r>
              <w:rPr>
                <w:b/>
                <w:i/>
              </w:rPr>
              <w:t>SOPHIE LAMOUROUX</w:t>
            </w:r>
          </w:p>
          <w:p w14:paraId="639D3EA8" w14:textId="77777777" w:rsidR="002B4602" w:rsidRDefault="002B4602" w:rsidP="002B4602">
            <w:pPr>
              <w:pStyle w:val="En-tte"/>
              <w:rPr>
                <w:b/>
                <w:i/>
              </w:rPr>
            </w:pPr>
          </w:p>
          <w:p w14:paraId="2279A0F4" w14:textId="77777777" w:rsidR="002B4602" w:rsidRPr="002B4602" w:rsidRDefault="002B4602" w:rsidP="002B4602">
            <w:pPr>
              <w:pStyle w:val="En-tte"/>
              <w:rPr>
                <w:b/>
                <w:i/>
              </w:rPr>
            </w:pPr>
            <w:r w:rsidRPr="002B4602">
              <w:rPr>
                <w:b/>
                <w:i/>
              </w:rPr>
              <w:t>Maître de conférences en Droit public</w:t>
            </w:r>
          </w:p>
          <w:p w14:paraId="2F207607" w14:textId="77777777" w:rsidR="002B4602" w:rsidRPr="002B4602" w:rsidRDefault="002B4602" w:rsidP="002B4602">
            <w:pPr>
              <w:pStyle w:val="En-tte"/>
              <w:rPr>
                <w:b/>
                <w:i/>
              </w:rPr>
            </w:pPr>
            <w:r w:rsidRPr="002B4602">
              <w:rPr>
                <w:b/>
                <w:i/>
              </w:rPr>
              <w:t>Habilitation à diriger les recherches</w:t>
            </w:r>
          </w:p>
          <w:p w14:paraId="0B5CA5AA" w14:textId="77777777" w:rsidR="002B4602" w:rsidRPr="002B4602" w:rsidRDefault="002B4602" w:rsidP="002B4602">
            <w:pPr>
              <w:pStyle w:val="En-tte"/>
              <w:rPr>
                <w:i/>
              </w:rPr>
            </w:pPr>
            <w:r w:rsidRPr="002B4602">
              <w:rPr>
                <w:i/>
                <w:sz w:val="22"/>
                <w:szCs w:val="22"/>
              </w:rPr>
              <w:t>Née le 7 septembre 1972</w:t>
            </w:r>
          </w:p>
          <w:p w14:paraId="7C4C2A4B" w14:textId="77777777" w:rsidR="002B4602" w:rsidRPr="002B4602" w:rsidRDefault="002B4602" w:rsidP="002B4602">
            <w:pPr>
              <w:pStyle w:val="En-tte"/>
              <w:rPr>
                <w:i/>
              </w:rPr>
            </w:pPr>
          </w:p>
          <w:p w14:paraId="10FF80A7" w14:textId="77777777" w:rsidR="002B4602" w:rsidRPr="002B4602" w:rsidRDefault="00AD397F" w:rsidP="002B4602">
            <w:pPr>
              <w:pStyle w:val="En-tte"/>
              <w:rPr>
                <w:i/>
              </w:rPr>
            </w:pPr>
            <w:hyperlink r:id="rId8" w:history="1">
              <w:r w:rsidR="002B4602" w:rsidRPr="002B4602">
                <w:rPr>
                  <w:rStyle w:val="Lienhypertexte"/>
                  <w:i/>
                  <w:color w:val="auto"/>
                  <w:u w:val="none"/>
                </w:rPr>
                <w:t>sophie.lamouroux@univ-amu.fr</w:t>
              </w:r>
            </w:hyperlink>
          </w:p>
          <w:p w14:paraId="34F72E75" w14:textId="77777777" w:rsidR="002B4602" w:rsidRDefault="002B4602" w:rsidP="005E2FB4"/>
        </w:tc>
        <w:tc>
          <w:tcPr>
            <w:tcW w:w="4605" w:type="dxa"/>
          </w:tcPr>
          <w:p w14:paraId="09BE034B" w14:textId="77777777" w:rsidR="002B4602" w:rsidRDefault="002B4602" w:rsidP="002B4602">
            <w:pPr>
              <w:jc w:val="right"/>
            </w:pPr>
            <w:r w:rsidRPr="002B4602">
              <w:rPr>
                <w:noProof/>
              </w:rPr>
              <w:drawing>
                <wp:inline distT="0" distB="0" distL="0" distR="0" wp14:anchorId="4496E38B" wp14:editId="6BA431D9">
                  <wp:extent cx="1146810" cy="1234440"/>
                  <wp:effectExtent l="19050" t="0" r="0" b="0"/>
                  <wp:docPr id="7" name="Image 1" descr="C:\SOPHIE L\CARRIERE SL\PHOTOS SL 101017\1492 recadr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PHIE L\CARRIERE SL\PHOTOS SL 101017\1492 recadrée.jpg"/>
                          <pic:cNvPicPr>
                            <a:picLocks noChangeAspect="1" noChangeArrowheads="1"/>
                          </pic:cNvPicPr>
                        </pic:nvPicPr>
                        <pic:blipFill>
                          <a:blip r:embed="rId9" cstate="print"/>
                          <a:srcRect/>
                          <a:stretch>
                            <a:fillRect/>
                          </a:stretch>
                        </pic:blipFill>
                        <pic:spPr bwMode="auto">
                          <a:xfrm>
                            <a:off x="0" y="0"/>
                            <a:ext cx="1149728" cy="1237581"/>
                          </a:xfrm>
                          <a:prstGeom prst="rect">
                            <a:avLst/>
                          </a:prstGeom>
                          <a:noFill/>
                          <a:ln w="9525">
                            <a:noFill/>
                            <a:miter lim="800000"/>
                            <a:headEnd/>
                            <a:tailEnd/>
                          </a:ln>
                        </pic:spPr>
                      </pic:pic>
                    </a:graphicData>
                  </a:graphic>
                </wp:inline>
              </w:drawing>
            </w:r>
          </w:p>
        </w:tc>
      </w:tr>
    </w:tbl>
    <w:p w14:paraId="2A6C66B1" w14:textId="77777777" w:rsidR="005F0B0B" w:rsidRDefault="005F0B0B" w:rsidP="005F0B0B">
      <w:pPr>
        <w:pStyle w:val="Titre2"/>
        <w:shd w:val="clear" w:color="auto" w:fill="FFFFFF"/>
        <w:spacing w:before="0"/>
        <w:jc w:val="both"/>
        <w:rPr>
          <w:rFonts w:ascii="Times New Roman" w:eastAsia="MS Mincho" w:hAnsi="Times New Roman" w:cs="Times New Roman"/>
          <w:b w:val="0"/>
          <w:bCs w:val="0"/>
          <w:color w:val="auto"/>
          <w:sz w:val="24"/>
          <w:szCs w:val="24"/>
          <w:lang w:eastAsia="ja-JP"/>
        </w:rPr>
      </w:pPr>
    </w:p>
    <w:p w14:paraId="1BAC6C58" w14:textId="77777777" w:rsidR="005F0B0B" w:rsidRDefault="005F0B0B" w:rsidP="005F0B0B">
      <w:pPr>
        <w:pStyle w:val="Titre2"/>
        <w:shd w:val="clear" w:color="auto" w:fill="FFFFFF"/>
        <w:spacing w:before="0"/>
        <w:jc w:val="both"/>
        <w:rPr>
          <w:rFonts w:ascii="Times New Roman" w:eastAsia="MS Mincho" w:hAnsi="Times New Roman" w:cs="Times New Roman"/>
          <w:b w:val="0"/>
          <w:bCs w:val="0"/>
          <w:color w:val="auto"/>
          <w:sz w:val="24"/>
          <w:szCs w:val="24"/>
          <w:lang w:eastAsia="ja-JP"/>
        </w:rPr>
      </w:pPr>
    </w:p>
    <w:p w14:paraId="40C52FDB" w14:textId="77777777" w:rsidR="005F0B0B" w:rsidRPr="005F0B0B" w:rsidRDefault="005F0B0B" w:rsidP="005F0B0B">
      <w:pPr>
        <w:pStyle w:val="Titre2"/>
        <w:shd w:val="clear" w:color="auto" w:fill="FFFFFF"/>
        <w:spacing w:before="0"/>
        <w:jc w:val="both"/>
        <w:rPr>
          <w:rFonts w:ascii="Times New Roman" w:eastAsia="MS Mincho" w:hAnsi="Times New Roman" w:cs="Times New Roman"/>
          <w:color w:val="0B5FA5"/>
          <w:sz w:val="24"/>
          <w:szCs w:val="24"/>
          <w:lang w:eastAsia="ja-JP"/>
        </w:rPr>
      </w:pPr>
      <w:bookmarkStart w:id="0" w:name="_Hlk30842714"/>
      <w:r w:rsidRPr="005F0B0B">
        <w:rPr>
          <w:rFonts w:ascii="Times New Roman" w:eastAsia="MS Mincho" w:hAnsi="Times New Roman" w:cs="Times New Roman"/>
          <w:bCs w:val="0"/>
          <w:color w:val="auto"/>
          <w:sz w:val="24"/>
          <w:szCs w:val="24"/>
          <w:lang w:eastAsia="ja-JP"/>
        </w:rPr>
        <w:t>Fonctions actuelles</w:t>
      </w:r>
      <w:r w:rsidR="002B4602" w:rsidRPr="005F0B0B">
        <w:t xml:space="preserve">      </w:t>
      </w:r>
      <w:r w:rsidR="002B4602" w:rsidRPr="005F0B0B">
        <w:rPr>
          <w:rFonts w:ascii="Times New Roman" w:hAnsi="Times New Roman" w:cs="Times New Roman"/>
          <w:sz w:val="24"/>
          <w:szCs w:val="24"/>
        </w:rPr>
        <w:tab/>
        <w:t xml:space="preserve"> </w:t>
      </w:r>
    </w:p>
    <w:p w14:paraId="67C9ADC3" w14:textId="77777777" w:rsidR="005F0B0B" w:rsidRPr="005F0B0B" w:rsidRDefault="005F0B0B" w:rsidP="005F0B0B">
      <w:pPr>
        <w:jc w:val="both"/>
        <w:rPr>
          <w:rFonts w:eastAsia="MS Mincho"/>
          <w:lang w:eastAsia="ja-JP"/>
        </w:rPr>
      </w:pPr>
      <w:r w:rsidRPr="005F0B0B">
        <w:rPr>
          <w:rFonts w:eastAsia="MS Mincho"/>
          <w:lang w:eastAsia="ja-JP"/>
        </w:rPr>
        <w:t>Maître de conférences – HDR Droit public à l’Institut de Management Public et Gouvernance Territoriale.</w:t>
      </w:r>
    </w:p>
    <w:p w14:paraId="3F1BFD70" w14:textId="77777777" w:rsidR="005F0B0B" w:rsidRPr="005F0B0B" w:rsidRDefault="005F0B0B" w:rsidP="005F0B0B">
      <w:pPr>
        <w:jc w:val="both"/>
        <w:rPr>
          <w:rFonts w:eastAsia="MS Mincho"/>
          <w:lang w:eastAsia="ja-JP"/>
        </w:rPr>
      </w:pPr>
    </w:p>
    <w:p w14:paraId="2FD6853C" w14:textId="77777777" w:rsidR="005F0B0B" w:rsidRPr="005F0B0B" w:rsidRDefault="005F0B0B" w:rsidP="005F0B0B">
      <w:pPr>
        <w:jc w:val="both"/>
        <w:rPr>
          <w:rFonts w:eastAsia="MS Mincho"/>
          <w:lang w:eastAsia="ja-JP"/>
        </w:rPr>
      </w:pPr>
      <w:r w:rsidRPr="005F0B0B">
        <w:rPr>
          <w:rFonts w:eastAsia="MS Mincho"/>
          <w:lang w:eastAsia="ja-JP"/>
        </w:rPr>
        <w:t>Chercheur à l’Institut Louis Favoreu – Groupe d’études et de recherches comparées sur la justice constitutionnelle (CNRS UMR 7318 Droit International, Comparé et Européen) – ED 67 – Sciences juridiques et politiques.</w:t>
      </w:r>
    </w:p>
    <w:p w14:paraId="53C21694" w14:textId="77777777" w:rsidR="005F0B0B" w:rsidRPr="005F0B0B" w:rsidRDefault="005F0B0B" w:rsidP="005F0B0B">
      <w:pPr>
        <w:jc w:val="both"/>
        <w:rPr>
          <w:rFonts w:eastAsia="MS Mincho"/>
          <w:lang w:eastAsia="ja-JP"/>
        </w:rPr>
      </w:pPr>
    </w:p>
    <w:p w14:paraId="57E9060E" w14:textId="77777777" w:rsidR="005F0B0B" w:rsidRPr="005F0B0B" w:rsidRDefault="005F0B0B" w:rsidP="005F0B0B">
      <w:pPr>
        <w:jc w:val="both"/>
        <w:rPr>
          <w:rFonts w:eastAsia="MS Mincho"/>
          <w:lang w:eastAsia="ja-JP"/>
        </w:rPr>
      </w:pPr>
    </w:p>
    <w:p w14:paraId="219A1C35" w14:textId="77777777" w:rsidR="005F0B0B" w:rsidRPr="005F0B0B" w:rsidRDefault="005F0B0B" w:rsidP="005F0B0B">
      <w:pPr>
        <w:jc w:val="both"/>
        <w:rPr>
          <w:rFonts w:eastAsia="MS Mincho"/>
          <w:lang w:eastAsia="ja-JP"/>
        </w:rPr>
      </w:pPr>
      <w:r w:rsidRPr="005F0B0B">
        <w:rPr>
          <w:rFonts w:eastAsia="MS Mincho"/>
          <w:b/>
          <w:lang w:eastAsia="ja-JP"/>
        </w:rPr>
        <w:t>Fonctions exercées au sein d’Aix-Marseille Université</w:t>
      </w:r>
      <w:r w:rsidRPr="005F0B0B">
        <w:rPr>
          <w:rFonts w:eastAsia="MS Mincho"/>
          <w:lang w:eastAsia="ja-JP"/>
        </w:rPr>
        <w:t> </w:t>
      </w:r>
    </w:p>
    <w:p w14:paraId="3038DDEB" w14:textId="77777777" w:rsidR="003F4B21" w:rsidRDefault="003F4B21" w:rsidP="005F0B0B">
      <w:pPr>
        <w:numPr>
          <w:ilvl w:val="0"/>
          <w:numId w:val="11"/>
        </w:numPr>
        <w:contextualSpacing/>
        <w:jc w:val="both"/>
        <w:rPr>
          <w:rFonts w:eastAsia="MS Mincho"/>
          <w:lang w:eastAsia="ja-JP"/>
        </w:rPr>
      </w:pPr>
      <w:r>
        <w:rPr>
          <w:rFonts w:eastAsia="MS Mincho"/>
          <w:lang w:eastAsia="ja-JP"/>
        </w:rPr>
        <w:t>Référent déontologie depuis février 2020</w:t>
      </w:r>
    </w:p>
    <w:p w14:paraId="10A650D9" w14:textId="77777777" w:rsidR="005F0B0B" w:rsidRPr="005F0B0B" w:rsidRDefault="005F0B0B" w:rsidP="005F0B0B">
      <w:pPr>
        <w:numPr>
          <w:ilvl w:val="0"/>
          <w:numId w:val="11"/>
        </w:numPr>
        <w:contextualSpacing/>
        <w:jc w:val="both"/>
        <w:rPr>
          <w:rFonts w:eastAsia="MS Mincho"/>
          <w:lang w:eastAsia="ja-JP"/>
        </w:rPr>
      </w:pPr>
      <w:r w:rsidRPr="005F0B0B">
        <w:rPr>
          <w:rFonts w:eastAsia="MS Mincho"/>
          <w:lang w:eastAsia="ja-JP"/>
        </w:rPr>
        <w:t xml:space="preserve">Vice-Présidente déléguée à la Vie Etudiante </w:t>
      </w:r>
      <w:r w:rsidR="00A12030">
        <w:rPr>
          <w:rFonts w:eastAsia="MS Mincho"/>
          <w:lang w:eastAsia="ja-JP"/>
        </w:rPr>
        <w:t>de</w:t>
      </w:r>
      <w:r w:rsidRPr="005F0B0B">
        <w:rPr>
          <w:rFonts w:eastAsia="MS Mincho"/>
          <w:lang w:eastAsia="ja-JP"/>
        </w:rPr>
        <w:t xml:space="preserve"> </w:t>
      </w:r>
      <w:r w:rsidR="00A12030">
        <w:rPr>
          <w:rFonts w:eastAsia="MS Mincho"/>
          <w:lang w:eastAsia="ja-JP"/>
        </w:rPr>
        <w:t>décembre</w:t>
      </w:r>
      <w:r w:rsidRPr="005F0B0B">
        <w:rPr>
          <w:rFonts w:eastAsia="MS Mincho"/>
          <w:lang w:eastAsia="ja-JP"/>
        </w:rPr>
        <w:t xml:space="preserve"> 201</w:t>
      </w:r>
      <w:r w:rsidR="00A12030">
        <w:rPr>
          <w:rFonts w:eastAsia="MS Mincho"/>
          <w:lang w:eastAsia="ja-JP"/>
        </w:rPr>
        <w:t>5 à décembre 2019</w:t>
      </w:r>
    </w:p>
    <w:p w14:paraId="57784B74" w14:textId="77777777" w:rsidR="005F0B0B" w:rsidRPr="005F0B0B" w:rsidRDefault="005F0B0B" w:rsidP="005F0B0B">
      <w:pPr>
        <w:numPr>
          <w:ilvl w:val="0"/>
          <w:numId w:val="11"/>
        </w:numPr>
        <w:contextualSpacing/>
        <w:jc w:val="both"/>
        <w:rPr>
          <w:rFonts w:eastAsia="MS Mincho"/>
          <w:lang w:eastAsia="ja-JP"/>
        </w:rPr>
      </w:pPr>
      <w:r w:rsidRPr="005F0B0B">
        <w:rPr>
          <w:rFonts w:eastAsia="MS Mincho"/>
          <w:lang w:eastAsia="ja-JP"/>
        </w:rPr>
        <w:t xml:space="preserve">Membre de la Commission Recherche </w:t>
      </w:r>
      <w:r w:rsidR="00A12030">
        <w:rPr>
          <w:rFonts w:eastAsia="MS Mincho"/>
          <w:lang w:eastAsia="ja-JP"/>
        </w:rPr>
        <w:t>de</w:t>
      </w:r>
      <w:r w:rsidRPr="005F0B0B">
        <w:rPr>
          <w:rFonts w:eastAsia="MS Mincho"/>
          <w:lang w:eastAsia="ja-JP"/>
        </w:rPr>
        <w:t xml:space="preserve"> novembre 2015</w:t>
      </w:r>
      <w:r w:rsidR="00A12030">
        <w:rPr>
          <w:rFonts w:eastAsia="MS Mincho"/>
          <w:lang w:eastAsia="ja-JP"/>
        </w:rPr>
        <w:t xml:space="preserve"> à décembre 2019</w:t>
      </w:r>
    </w:p>
    <w:p w14:paraId="3CF38AF1" w14:textId="77777777" w:rsidR="005F0B0B" w:rsidRPr="005F0B0B" w:rsidRDefault="005F0B0B" w:rsidP="005F0B0B">
      <w:pPr>
        <w:numPr>
          <w:ilvl w:val="0"/>
          <w:numId w:val="11"/>
        </w:numPr>
        <w:contextualSpacing/>
        <w:jc w:val="both"/>
        <w:rPr>
          <w:rFonts w:eastAsia="MS Mincho"/>
          <w:lang w:eastAsia="ja-JP"/>
        </w:rPr>
      </w:pPr>
      <w:r w:rsidRPr="005F0B0B">
        <w:rPr>
          <w:rFonts w:eastAsia="MS Mincho"/>
          <w:lang w:eastAsia="ja-JP"/>
        </w:rPr>
        <w:t>Membre du Conseil académique depuis novembre 2015</w:t>
      </w:r>
      <w:r w:rsidR="00A12030">
        <w:rPr>
          <w:rFonts w:eastAsia="MS Mincho"/>
          <w:lang w:eastAsia="ja-JP"/>
        </w:rPr>
        <w:t xml:space="preserve"> à décembre 2019</w:t>
      </w:r>
    </w:p>
    <w:p w14:paraId="6626054F" w14:textId="77777777" w:rsidR="005F0B0B" w:rsidRPr="005F0B0B" w:rsidRDefault="005F0B0B" w:rsidP="005F0B0B">
      <w:pPr>
        <w:numPr>
          <w:ilvl w:val="0"/>
          <w:numId w:val="11"/>
        </w:numPr>
        <w:contextualSpacing/>
        <w:jc w:val="both"/>
        <w:rPr>
          <w:rFonts w:eastAsia="MS Mincho"/>
          <w:lang w:eastAsia="ja-JP"/>
        </w:rPr>
      </w:pPr>
      <w:r w:rsidRPr="005F0B0B">
        <w:rPr>
          <w:rFonts w:eastAsia="MS Mincho"/>
          <w:lang w:eastAsia="ja-JP"/>
        </w:rPr>
        <w:t xml:space="preserve">Membre de la Section disciplinaire (Enseignants et usagers) </w:t>
      </w:r>
      <w:r w:rsidR="00A12030">
        <w:rPr>
          <w:rFonts w:eastAsia="MS Mincho"/>
          <w:lang w:eastAsia="ja-JP"/>
        </w:rPr>
        <w:t>de</w:t>
      </w:r>
      <w:r w:rsidRPr="005F0B0B">
        <w:rPr>
          <w:rFonts w:eastAsia="MS Mincho"/>
          <w:lang w:eastAsia="ja-JP"/>
        </w:rPr>
        <w:t xml:space="preserve"> novembre</w:t>
      </w:r>
      <w:r w:rsidR="00A12030">
        <w:rPr>
          <w:rFonts w:eastAsia="MS Mincho"/>
          <w:lang w:eastAsia="ja-JP"/>
        </w:rPr>
        <w:t xml:space="preserve"> 2015</w:t>
      </w:r>
      <w:r w:rsidRPr="005F0B0B">
        <w:rPr>
          <w:rFonts w:eastAsia="MS Mincho"/>
          <w:lang w:eastAsia="ja-JP"/>
        </w:rPr>
        <w:t xml:space="preserve"> </w:t>
      </w:r>
      <w:r w:rsidR="00A12030">
        <w:rPr>
          <w:rFonts w:eastAsia="MS Mincho"/>
          <w:lang w:eastAsia="ja-JP"/>
        </w:rPr>
        <w:t>à décembre 2019</w:t>
      </w:r>
    </w:p>
    <w:p w14:paraId="5BA685A8" w14:textId="77777777" w:rsidR="005F0B0B" w:rsidRDefault="005F0B0B" w:rsidP="005F0B0B">
      <w:pPr>
        <w:numPr>
          <w:ilvl w:val="0"/>
          <w:numId w:val="11"/>
        </w:numPr>
        <w:contextualSpacing/>
        <w:jc w:val="both"/>
        <w:rPr>
          <w:rFonts w:eastAsia="MS Mincho"/>
          <w:lang w:eastAsia="ja-JP"/>
        </w:rPr>
      </w:pPr>
      <w:r w:rsidRPr="005F0B0B">
        <w:rPr>
          <w:rFonts w:eastAsia="MS Mincho"/>
          <w:lang w:eastAsia="ja-JP"/>
        </w:rPr>
        <w:t>Membre élue (collège MCF) du Conseil de l’UMR 7318 depuis mai 2018</w:t>
      </w:r>
    </w:p>
    <w:p w14:paraId="1E6275B2" w14:textId="77777777" w:rsidR="001A4EE4" w:rsidRPr="001A4EE4" w:rsidRDefault="001A4EE4" w:rsidP="001A4EE4">
      <w:pPr>
        <w:pStyle w:val="Paragraphedeliste"/>
        <w:numPr>
          <w:ilvl w:val="0"/>
          <w:numId w:val="11"/>
        </w:numPr>
        <w:jc w:val="both"/>
      </w:pPr>
      <w:r w:rsidRPr="001A4EE4">
        <w:t>Responsable scientifique de la Chaire Louis Favoreu pour 2016-2017 consacrée à La démocratie en crise ? : organisation d’un cycle de séminaires et d’un colloque sur le thème retenu grâce au financement de la Fondation d’AMU.</w:t>
      </w:r>
    </w:p>
    <w:p w14:paraId="4249E436" w14:textId="77777777" w:rsidR="005F0B0B" w:rsidRPr="005F0B0B" w:rsidRDefault="005F0B0B" w:rsidP="005F0B0B">
      <w:pPr>
        <w:shd w:val="clear" w:color="auto" w:fill="FFFFFF"/>
        <w:jc w:val="both"/>
        <w:rPr>
          <w:rFonts w:eastAsia="MS Mincho"/>
          <w:lang w:eastAsia="ja-JP"/>
        </w:rPr>
      </w:pPr>
    </w:p>
    <w:p w14:paraId="27C4CE73" w14:textId="77777777" w:rsidR="005F0B0B" w:rsidRPr="005F0B0B" w:rsidRDefault="005F0B0B" w:rsidP="005F0B0B">
      <w:pPr>
        <w:shd w:val="clear" w:color="auto" w:fill="FFFFFF"/>
        <w:jc w:val="both"/>
        <w:rPr>
          <w:rFonts w:eastAsia="MS Mincho"/>
          <w:b/>
          <w:lang w:eastAsia="ja-JP"/>
        </w:rPr>
      </w:pPr>
      <w:bookmarkStart w:id="1" w:name="_Hlk29215886"/>
      <w:r w:rsidRPr="005F0B0B">
        <w:rPr>
          <w:rFonts w:eastAsia="MS Mincho"/>
          <w:b/>
          <w:lang w:eastAsia="ja-JP"/>
        </w:rPr>
        <w:t>Fonctions exercées au sein de l’IMPGT </w:t>
      </w:r>
    </w:p>
    <w:p w14:paraId="4430DBA8" w14:textId="77777777" w:rsidR="00782B23" w:rsidRDefault="00782B23" w:rsidP="005F0B0B">
      <w:pPr>
        <w:numPr>
          <w:ilvl w:val="0"/>
          <w:numId w:val="12"/>
        </w:numPr>
        <w:shd w:val="clear" w:color="auto" w:fill="FFFFFF"/>
        <w:contextualSpacing/>
        <w:jc w:val="both"/>
        <w:rPr>
          <w:rFonts w:eastAsia="MS Mincho"/>
          <w:lang w:eastAsia="ja-JP"/>
        </w:rPr>
      </w:pPr>
      <w:r>
        <w:rPr>
          <w:rFonts w:eastAsia="MS Mincho"/>
          <w:lang w:eastAsia="ja-JP"/>
        </w:rPr>
        <w:t>Responsable de la Formation des élus locaux – AMU-IMPGT – Formation ayant reçu l’agrément du Ministère de la cohésion des territoires et des relations avec les collectivités territoriales le 11 avril 2019</w:t>
      </w:r>
    </w:p>
    <w:p w14:paraId="2167999E" w14:textId="472B9E7A" w:rsidR="005F0B0B" w:rsidRPr="005F0B0B" w:rsidRDefault="005F0B0B" w:rsidP="005F0B0B">
      <w:pPr>
        <w:numPr>
          <w:ilvl w:val="0"/>
          <w:numId w:val="12"/>
        </w:numPr>
        <w:shd w:val="clear" w:color="auto" w:fill="FFFFFF"/>
        <w:contextualSpacing/>
        <w:jc w:val="both"/>
        <w:rPr>
          <w:rFonts w:eastAsia="MS Mincho"/>
          <w:lang w:eastAsia="ja-JP"/>
        </w:rPr>
      </w:pPr>
      <w:r w:rsidRPr="005F0B0B">
        <w:rPr>
          <w:rFonts w:eastAsia="MS Mincho"/>
          <w:lang w:eastAsia="ja-JP"/>
        </w:rPr>
        <w:t xml:space="preserve">Directrice adjointe de l’IMPGT </w:t>
      </w:r>
      <w:r w:rsidR="001C299B">
        <w:rPr>
          <w:rFonts w:eastAsia="MS Mincho"/>
          <w:lang w:eastAsia="ja-JP"/>
        </w:rPr>
        <w:t>de</w:t>
      </w:r>
      <w:r w:rsidRPr="005F0B0B">
        <w:rPr>
          <w:rFonts w:eastAsia="MS Mincho"/>
          <w:lang w:eastAsia="ja-JP"/>
        </w:rPr>
        <w:t xml:space="preserve"> 2017</w:t>
      </w:r>
      <w:r w:rsidR="001C299B">
        <w:rPr>
          <w:rFonts w:eastAsia="MS Mincho"/>
          <w:lang w:eastAsia="ja-JP"/>
        </w:rPr>
        <w:t xml:space="preserve"> à 2020</w:t>
      </w:r>
    </w:p>
    <w:p w14:paraId="1E7D1738" w14:textId="77777777" w:rsidR="005F0B0B" w:rsidRPr="005F0B0B" w:rsidRDefault="005F0B0B" w:rsidP="005F0B0B">
      <w:pPr>
        <w:numPr>
          <w:ilvl w:val="0"/>
          <w:numId w:val="12"/>
        </w:numPr>
        <w:shd w:val="clear" w:color="auto" w:fill="FFFFFF"/>
        <w:contextualSpacing/>
        <w:jc w:val="both"/>
        <w:rPr>
          <w:rFonts w:eastAsia="MS Mincho"/>
          <w:lang w:eastAsia="ja-JP"/>
        </w:rPr>
      </w:pPr>
      <w:r w:rsidRPr="005F0B0B">
        <w:rPr>
          <w:rFonts w:eastAsia="MS Mincho"/>
          <w:lang w:eastAsia="ja-JP"/>
        </w:rPr>
        <w:t>Membre du Conseil d’UFR de l’Institut de Management Public et Gouvernance Territoriale depuis 2004</w:t>
      </w:r>
    </w:p>
    <w:p w14:paraId="3FF08A7F" w14:textId="4FC05751" w:rsidR="005F0B0B" w:rsidRPr="005F0B0B" w:rsidRDefault="005F0B0B" w:rsidP="005F0B0B">
      <w:pPr>
        <w:numPr>
          <w:ilvl w:val="0"/>
          <w:numId w:val="12"/>
        </w:numPr>
        <w:contextualSpacing/>
        <w:jc w:val="both"/>
        <w:rPr>
          <w:rFonts w:eastAsia="MS Mincho"/>
          <w:lang w:eastAsia="ja-JP"/>
        </w:rPr>
      </w:pPr>
      <w:r w:rsidRPr="005F0B0B">
        <w:rPr>
          <w:rFonts w:eastAsia="MS Mincho"/>
          <w:lang w:eastAsia="ja-JP"/>
        </w:rPr>
        <w:t xml:space="preserve">Directrice des formations, relations extérieures et communication </w:t>
      </w:r>
      <w:r w:rsidR="001C299B">
        <w:rPr>
          <w:rFonts w:eastAsia="MS Mincho"/>
          <w:lang w:eastAsia="ja-JP"/>
        </w:rPr>
        <w:t>de 2014 à 2020</w:t>
      </w:r>
    </w:p>
    <w:p w14:paraId="09FE0B19" w14:textId="77777777" w:rsidR="005F0B0B" w:rsidRDefault="005F0B0B" w:rsidP="005F0B0B">
      <w:pPr>
        <w:numPr>
          <w:ilvl w:val="0"/>
          <w:numId w:val="12"/>
        </w:numPr>
        <w:shd w:val="clear" w:color="auto" w:fill="FFFFFF"/>
        <w:contextualSpacing/>
        <w:jc w:val="both"/>
        <w:rPr>
          <w:rFonts w:eastAsia="MS Mincho"/>
          <w:lang w:eastAsia="ja-JP"/>
        </w:rPr>
      </w:pPr>
      <w:r w:rsidRPr="005F0B0B">
        <w:rPr>
          <w:rFonts w:eastAsia="MS Mincho"/>
          <w:lang w:eastAsia="ja-JP"/>
        </w:rPr>
        <w:t>Directrice du MASTER 2 Droit et Management publics des collectivités territoriales depuis 2012</w:t>
      </w:r>
    </w:p>
    <w:p w14:paraId="71FC7334" w14:textId="77777777" w:rsidR="001A4EE4" w:rsidRDefault="001A4EE4" w:rsidP="001A4EE4">
      <w:pPr>
        <w:pStyle w:val="Paragraphedeliste"/>
        <w:numPr>
          <w:ilvl w:val="0"/>
          <w:numId w:val="12"/>
        </w:numPr>
        <w:shd w:val="clear" w:color="auto" w:fill="FFFFFF"/>
        <w:jc w:val="both"/>
      </w:pPr>
      <w:r w:rsidRPr="001A4EE4">
        <w:t>Directrice de la Mention LICENCE ADMINISTRATION PUBLIQUE depuis 2018</w:t>
      </w:r>
    </w:p>
    <w:p w14:paraId="7CDC89C6" w14:textId="77777777" w:rsidR="00295B1F" w:rsidRPr="001A4EE4" w:rsidRDefault="00295B1F" w:rsidP="001A4EE4">
      <w:pPr>
        <w:pStyle w:val="Paragraphedeliste"/>
        <w:numPr>
          <w:ilvl w:val="0"/>
          <w:numId w:val="12"/>
        </w:numPr>
        <w:shd w:val="clear" w:color="auto" w:fill="FFFFFF"/>
        <w:jc w:val="both"/>
      </w:pPr>
      <w:r>
        <w:t>Directrice de la 3</w:t>
      </w:r>
      <w:r w:rsidRPr="00295B1F">
        <w:rPr>
          <w:vertAlign w:val="superscript"/>
        </w:rPr>
        <w:t>ème</w:t>
      </w:r>
      <w:r>
        <w:t xml:space="preserve"> année de la Licence de Management public – Mention </w:t>
      </w:r>
      <w:r w:rsidRPr="001A4EE4">
        <w:t>LICENCE ADMINISTRATION PUBLIQUE</w:t>
      </w:r>
      <w:r>
        <w:t xml:space="preserve"> en apprentissage</w:t>
      </w:r>
    </w:p>
    <w:p w14:paraId="339E62BF" w14:textId="77777777" w:rsidR="005F0B0B" w:rsidRPr="005F0B0B" w:rsidRDefault="005F0B0B" w:rsidP="005F0B0B">
      <w:pPr>
        <w:numPr>
          <w:ilvl w:val="0"/>
          <w:numId w:val="12"/>
        </w:numPr>
        <w:shd w:val="clear" w:color="auto" w:fill="FFFFFF"/>
        <w:contextualSpacing/>
        <w:jc w:val="both"/>
        <w:rPr>
          <w:rFonts w:eastAsia="MS Mincho"/>
          <w:lang w:eastAsia="ja-JP"/>
        </w:rPr>
      </w:pPr>
      <w:r w:rsidRPr="005F0B0B">
        <w:rPr>
          <w:rFonts w:eastAsia="MS Mincho"/>
          <w:lang w:eastAsia="ja-JP"/>
        </w:rPr>
        <w:t>Responsable VAE au sein de l’Institut de Management Public et Gouvernance Territoriale depuis 2008</w:t>
      </w:r>
    </w:p>
    <w:p w14:paraId="5E3F0FED" w14:textId="77777777" w:rsidR="005F0B0B" w:rsidRPr="005F0B0B" w:rsidRDefault="005F0B0B" w:rsidP="005F0B0B">
      <w:pPr>
        <w:shd w:val="clear" w:color="auto" w:fill="FFFFFF"/>
        <w:jc w:val="both"/>
        <w:rPr>
          <w:rFonts w:eastAsia="MS Mincho"/>
          <w:lang w:eastAsia="ja-JP"/>
        </w:rPr>
      </w:pPr>
    </w:p>
    <w:p w14:paraId="3452EF6F" w14:textId="77777777" w:rsidR="005F0B0B" w:rsidRPr="005F0B0B" w:rsidRDefault="005F0B0B" w:rsidP="005F0B0B">
      <w:pPr>
        <w:shd w:val="clear" w:color="auto" w:fill="FFFFFF"/>
        <w:jc w:val="both"/>
        <w:rPr>
          <w:rFonts w:eastAsia="MS Mincho"/>
          <w:b/>
          <w:lang w:eastAsia="ja-JP"/>
        </w:rPr>
      </w:pPr>
      <w:r w:rsidRPr="005F0B0B">
        <w:rPr>
          <w:rFonts w:eastAsia="MS Mincho"/>
          <w:b/>
          <w:lang w:eastAsia="ja-JP"/>
        </w:rPr>
        <w:t>Fonctions antérieures au sein de l’IMPGT</w:t>
      </w:r>
    </w:p>
    <w:p w14:paraId="6CB84439" w14:textId="77777777" w:rsidR="00A12030" w:rsidRDefault="00A12030" w:rsidP="00A12030">
      <w:pPr>
        <w:numPr>
          <w:ilvl w:val="0"/>
          <w:numId w:val="13"/>
        </w:numPr>
        <w:shd w:val="clear" w:color="auto" w:fill="FFFFFF"/>
        <w:contextualSpacing/>
        <w:jc w:val="both"/>
        <w:rPr>
          <w:rFonts w:eastAsia="MS Mincho"/>
          <w:lang w:eastAsia="ja-JP"/>
        </w:rPr>
      </w:pPr>
      <w:r>
        <w:rPr>
          <w:rFonts w:eastAsia="MS Mincho"/>
          <w:lang w:eastAsia="ja-JP"/>
        </w:rPr>
        <w:t>Co-</w:t>
      </w:r>
      <w:r w:rsidRPr="005F0B0B">
        <w:rPr>
          <w:rFonts w:eastAsia="MS Mincho"/>
          <w:lang w:eastAsia="ja-JP"/>
        </w:rPr>
        <w:t>Directrice du MASTER 2 Droit et Management publics des collectivités territoriales de</w:t>
      </w:r>
      <w:r>
        <w:rPr>
          <w:rFonts w:eastAsia="MS Mincho"/>
          <w:lang w:eastAsia="ja-JP"/>
        </w:rPr>
        <w:t xml:space="preserve"> 2008 à</w:t>
      </w:r>
      <w:r w:rsidRPr="005F0B0B">
        <w:rPr>
          <w:rFonts w:eastAsia="MS Mincho"/>
          <w:lang w:eastAsia="ja-JP"/>
        </w:rPr>
        <w:t xml:space="preserve"> 2012</w:t>
      </w:r>
      <w:r>
        <w:rPr>
          <w:rFonts w:eastAsia="MS Mincho"/>
          <w:lang w:eastAsia="ja-JP"/>
        </w:rPr>
        <w:t xml:space="preserve"> avec</w:t>
      </w:r>
      <w:r w:rsidR="000C3529">
        <w:rPr>
          <w:rFonts w:eastAsia="MS Mincho"/>
          <w:lang w:eastAsia="ja-JP"/>
        </w:rPr>
        <w:t xml:space="preserve"> </w:t>
      </w:r>
      <w:r>
        <w:rPr>
          <w:rFonts w:eastAsia="MS Mincho"/>
          <w:lang w:eastAsia="ja-JP"/>
        </w:rPr>
        <w:t>le Professeur Jacques Bourdon</w:t>
      </w:r>
    </w:p>
    <w:p w14:paraId="741E22CF" w14:textId="77777777" w:rsidR="005F0B0B" w:rsidRPr="005F0B0B" w:rsidRDefault="005F0B0B" w:rsidP="005F0B0B">
      <w:pPr>
        <w:numPr>
          <w:ilvl w:val="0"/>
          <w:numId w:val="13"/>
        </w:numPr>
        <w:shd w:val="clear" w:color="auto" w:fill="FFFFFF"/>
        <w:contextualSpacing/>
        <w:jc w:val="both"/>
        <w:rPr>
          <w:rFonts w:eastAsia="MS Mincho"/>
          <w:lang w:eastAsia="ja-JP"/>
        </w:rPr>
      </w:pPr>
      <w:r w:rsidRPr="005F0B0B">
        <w:rPr>
          <w:rFonts w:eastAsia="MS Mincho"/>
          <w:lang w:eastAsia="ja-JP"/>
        </w:rPr>
        <w:t>Directrice de la LICENCE Administration publique Parcours Management public (2011-2015)</w:t>
      </w:r>
    </w:p>
    <w:p w14:paraId="432A52D0" w14:textId="77777777" w:rsidR="005F0B0B" w:rsidRPr="005F0B0B" w:rsidRDefault="005F0B0B" w:rsidP="005F0B0B">
      <w:pPr>
        <w:numPr>
          <w:ilvl w:val="0"/>
          <w:numId w:val="13"/>
        </w:numPr>
        <w:shd w:val="clear" w:color="auto" w:fill="FFFFFF"/>
        <w:contextualSpacing/>
        <w:jc w:val="both"/>
        <w:rPr>
          <w:rFonts w:eastAsia="MS Mincho"/>
          <w:lang w:eastAsia="ja-JP"/>
        </w:rPr>
      </w:pPr>
      <w:r w:rsidRPr="005F0B0B">
        <w:rPr>
          <w:rFonts w:eastAsia="MS Mincho"/>
          <w:lang w:eastAsia="ja-JP"/>
        </w:rPr>
        <w:t>Responsable pédagogique de la LICENCE 1 Administration publique Parcours Management public (2008-2011)</w:t>
      </w:r>
    </w:p>
    <w:bookmarkEnd w:id="1"/>
    <w:p w14:paraId="49B7D9E4" w14:textId="77777777" w:rsidR="005F0B0B" w:rsidRPr="005F0B0B" w:rsidRDefault="005F0B0B" w:rsidP="005F0B0B">
      <w:pPr>
        <w:shd w:val="clear" w:color="auto" w:fill="FFFFFF"/>
        <w:jc w:val="both"/>
        <w:rPr>
          <w:rFonts w:ascii="Trebuchet MS" w:eastAsia="MS Mincho" w:hAnsi="Trebuchet MS"/>
          <w:lang w:eastAsia="ja-JP"/>
        </w:rPr>
      </w:pPr>
    </w:p>
    <w:p w14:paraId="2D2EE1FC" w14:textId="77777777" w:rsidR="005E2FB4" w:rsidRDefault="005E2FB4" w:rsidP="005E2FB4">
      <w:pPr>
        <w:rPr>
          <w:b/>
          <w:bCs/>
        </w:rPr>
      </w:pPr>
    </w:p>
    <w:p w14:paraId="7AA0586F" w14:textId="77777777" w:rsidR="005E2FB4" w:rsidRDefault="005E2FB4" w:rsidP="005E2FB4">
      <w:r>
        <w:rPr>
          <w:b/>
          <w:bCs/>
        </w:rPr>
        <w:t>TITRE UNIVERSITAIRE FRANCAIS</w:t>
      </w:r>
      <w:r>
        <w:t> : Docteur en Droit</w:t>
      </w:r>
    </w:p>
    <w:p w14:paraId="746D9CFF" w14:textId="77777777" w:rsidR="005E2FB4" w:rsidRDefault="005E2FB4" w:rsidP="005E2FB4">
      <w:pPr>
        <w:numPr>
          <w:ilvl w:val="0"/>
          <w:numId w:val="1"/>
        </w:numPr>
        <w:jc w:val="both"/>
        <w:rPr>
          <w:i/>
          <w:sz w:val="20"/>
          <w:szCs w:val="20"/>
        </w:rPr>
      </w:pPr>
      <w:r>
        <w:rPr>
          <w:sz w:val="20"/>
          <w:szCs w:val="20"/>
        </w:rPr>
        <w:t>Titre de la thèse :</w:t>
      </w:r>
      <w:r>
        <w:rPr>
          <w:i/>
          <w:sz w:val="20"/>
          <w:szCs w:val="20"/>
        </w:rPr>
        <w:t xml:space="preserve"> Le contentieux des actes périphériques en matière électorale</w:t>
      </w:r>
    </w:p>
    <w:p w14:paraId="2C2CDA73" w14:textId="77777777" w:rsidR="005E2FB4" w:rsidRDefault="005E2FB4" w:rsidP="005E2FB4">
      <w:pPr>
        <w:numPr>
          <w:ilvl w:val="0"/>
          <w:numId w:val="1"/>
        </w:numPr>
        <w:jc w:val="both"/>
        <w:rPr>
          <w:iCs/>
          <w:sz w:val="20"/>
          <w:szCs w:val="20"/>
        </w:rPr>
      </w:pPr>
      <w:r>
        <w:rPr>
          <w:iCs/>
          <w:sz w:val="20"/>
          <w:szCs w:val="20"/>
        </w:rPr>
        <w:t>Date et lieu de soutenance : Aix-en-Provence le 21 janvier 2000</w:t>
      </w:r>
    </w:p>
    <w:p w14:paraId="4FC53256" w14:textId="77777777" w:rsidR="005E2FB4" w:rsidRDefault="005E2FB4" w:rsidP="005E2FB4">
      <w:pPr>
        <w:numPr>
          <w:ilvl w:val="0"/>
          <w:numId w:val="1"/>
        </w:numPr>
        <w:jc w:val="both"/>
        <w:rPr>
          <w:iCs/>
          <w:sz w:val="20"/>
          <w:szCs w:val="20"/>
        </w:rPr>
      </w:pPr>
      <w:r>
        <w:rPr>
          <w:iCs/>
          <w:sz w:val="20"/>
          <w:szCs w:val="20"/>
        </w:rPr>
        <w:t>Directeur de recherche : M. le Professeur Richard GHEVONTIAN</w:t>
      </w:r>
    </w:p>
    <w:p w14:paraId="5B28EECC" w14:textId="77777777" w:rsidR="005E2FB4" w:rsidRDefault="005E2FB4" w:rsidP="005E2FB4">
      <w:pPr>
        <w:numPr>
          <w:ilvl w:val="0"/>
          <w:numId w:val="1"/>
        </w:numPr>
        <w:jc w:val="both"/>
        <w:rPr>
          <w:iCs/>
          <w:sz w:val="20"/>
          <w:szCs w:val="20"/>
        </w:rPr>
      </w:pPr>
      <w:r>
        <w:rPr>
          <w:iCs/>
          <w:sz w:val="20"/>
          <w:szCs w:val="20"/>
        </w:rPr>
        <w:t xml:space="preserve">Jury : M. Alain </w:t>
      </w:r>
      <w:proofErr w:type="spellStart"/>
      <w:r>
        <w:rPr>
          <w:iCs/>
          <w:smallCaps/>
          <w:sz w:val="20"/>
          <w:szCs w:val="20"/>
        </w:rPr>
        <w:t>Delcamp</w:t>
      </w:r>
      <w:proofErr w:type="spellEnd"/>
      <w:r>
        <w:rPr>
          <w:iCs/>
          <w:sz w:val="20"/>
          <w:szCs w:val="20"/>
        </w:rPr>
        <w:t xml:space="preserve">, Administrateur du Sénat, Directeur général de la communication et du développement technologique, M. Francis </w:t>
      </w:r>
      <w:proofErr w:type="spellStart"/>
      <w:r>
        <w:rPr>
          <w:iCs/>
          <w:smallCaps/>
          <w:sz w:val="20"/>
          <w:szCs w:val="20"/>
        </w:rPr>
        <w:t>Delperee</w:t>
      </w:r>
      <w:proofErr w:type="spellEnd"/>
      <w:r>
        <w:rPr>
          <w:iCs/>
          <w:sz w:val="20"/>
          <w:szCs w:val="20"/>
        </w:rPr>
        <w:t xml:space="preserve">, Professeur à l’Université catholique de Louvain, M. Richard </w:t>
      </w:r>
      <w:proofErr w:type="spellStart"/>
      <w:r>
        <w:rPr>
          <w:iCs/>
          <w:smallCaps/>
          <w:sz w:val="20"/>
          <w:szCs w:val="20"/>
        </w:rPr>
        <w:t>Ghevontian</w:t>
      </w:r>
      <w:proofErr w:type="spellEnd"/>
      <w:r>
        <w:rPr>
          <w:iCs/>
          <w:sz w:val="20"/>
          <w:szCs w:val="20"/>
        </w:rPr>
        <w:t xml:space="preserve">, Professeur à l’Université d’Aix-Marseille III, M. Ferdinand </w:t>
      </w:r>
      <w:r>
        <w:rPr>
          <w:iCs/>
          <w:smallCaps/>
          <w:sz w:val="20"/>
          <w:szCs w:val="20"/>
        </w:rPr>
        <w:t>Melin-</w:t>
      </w:r>
      <w:proofErr w:type="spellStart"/>
      <w:r>
        <w:rPr>
          <w:iCs/>
          <w:smallCaps/>
          <w:sz w:val="20"/>
          <w:szCs w:val="20"/>
        </w:rPr>
        <w:t>Soucramanien</w:t>
      </w:r>
      <w:proofErr w:type="spellEnd"/>
      <w:r>
        <w:rPr>
          <w:iCs/>
          <w:sz w:val="20"/>
          <w:szCs w:val="20"/>
        </w:rPr>
        <w:t xml:space="preserve">, Professeur à l’Université de Montesquieu Bordeaux IV, M. </w:t>
      </w:r>
      <w:proofErr w:type="spellStart"/>
      <w:r>
        <w:rPr>
          <w:iCs/>
          <w:sz w:val="20"/>
          <w:szCs w:val="20"/>
        </w:rPr>
        <w:t>Eric</w:t>
      </w:r>
      <w:proofErr w:type="spellEnd"/>
      <w:r>
        <w:rPr>
          <w:iCs/>
          <w:sz w:val="20"/>
          <w:szCs w:val="20"/>
        </w:rPr>
        <w:t xml:space="preserve"> </w:t>
      </w:r>
      <w:r>
        <w:rPr>
          <w:iCs/>
          <w:smallCaps/>
          <w:sz w:val="20"/>
          <w:szCs w:val="20"/>
        </w:rPr>
        <w:t>Oliva</w:t>
      </w:r>
      <w:r>
        <w:rPr>
          <w:iCs/>
          <w:sz w:val="20"/>
          <w:szCs w:val="20"/>
        </w:rPr>
        <w:t xml:space="preserve">, Professeur à l’Université d’Avignon et des Pays de Vaucluse, M. André </w:t>
      </w:r>
      <w:r>
        <w:rPr>
          <w:iCs/>
          <w:smallCaps/>
          <w:sz w:val="20"/>
          <w:szCs w:val="20"/>
        </w:rPr>
        <w:t>Roux</w:t>
      </w:r>
      <w:r>
        <w:rPr>
          <w:iCs/>
          <w:sz w:val="20"/>
          <w:szCs w:val="20"/>
        </w:rPr>
        <w:t>, Professeur à l’Institut d’Etudes Politiques d’Aix-en-Provence.</w:t>
      </w:r>
    </w:p>
    <w:p w14:paraId="4C5DF4FB" w14:textId="77777777" w:rsidR="004A68DC" w:rsidRDefault="004A68DC" w:rsidP="005E2FB4">
      <w:pPr>
        <w:rPr>
          <w:rFonts w:ascii="Arial" w:eastAsiaTheme="minorHAnsi" w:hAnsi="Arial" w:cs="Arial"/>
          <w:color w:val="000000"/>
          <w:lang w:eastAsia="en-US"/>
        </w:rPr>
      </w:pPr>
    </w:p>
    <w:p w14:paraId="4B8C181A" w14:textId="77777777" w:rsidR="004A68DC" w:rsidRDefault="004A68DC" w:rsidP="005E2FB4">
      <w:pPr>
        <w:rPr>
          <w:sz w:val="20"/>
        </w:rPr>
      </w:pPr>
    </w:p>
    <w:p w14:paraId="58856BE5" w14:textId="77777777" w:rsidR="005E2FB4" w:rsidRDefault="005E2FB4" w:rsidP="005E2FB4">
      <w:pPr>
        <w:rPr>
          <w:b/>
          <w:bCs/>
        </w:rPr>
      </w:pPr>
      <w:r>
        <w:rPr>
          <w:b/>
          <w:bCs/>
        </w:rPr>
        <w:t>DIPLOMES</w:t>
      </w:r>
    </w:p>
    <w:p w14:paraId="118910DA" w14:textId="77777777" w:rsidR="004A68DC" w:rsidRDefault="004A68DC" w:rsidP="005E2FB4">
      <w:pPr>
        <w:rPr>
          <w:b/>
          <w:bCs/>
        </w:rPr>
      </w:pPr>
    </w:p>
    <w:tbl>
      <w:tblPr>
        <w:tblW w:w="0" w:type="auto"/>
        <w:tblLayout w:type="fixed"/>
        <w:tblCellMar>
          <w:left w:w="70" w:type="dxa"/>
          <w:right w:w="70" w:type="dxa"/>
        </w:tblCellMar>
        <w:tblLook w:val="0000" w:firstRow="0" w:lastRow="0" w:firstColumn="0" w:lastColumn="0" w:noHBand="0" w:noVBand="0"/>
      </w:tblPr>
      <w:tblGrid>
        <w:gridCol w:w="1814"/>
        <w:gridCol w:w="7371"/>
      </w:tblGrid>
      <w:tr w:rsidR="005E2FB4" w14:paraId="0E693036" w14:textId="77777777" w:rsidTr="005C5A6E">
        <w:tc>
          <w:tcPr>
            <w:tcW w:w="1814" w:type="dxa"/>
          </w:tcPr>
          <w:p w14:paraId="52583ACF" w14:textId="77777777" w:rsidR="005E2FB4" w:rsidRDefault="005E2FB4" w:rsidP="005C5A6E">
            <w:pPr>
              <w:rPr>
                <w:sz w:val="20"/>
              </w:rPr>
            </w:pPr>
            <w:r>
              <w:rPr>
                <w:sz w:val="20"/>
              </w:rPr>
              <w:t>Février 2006</w:t>
            </w:r>
          </w:p>
        </w:tc>
        <w:tc>
          <w:tcPr>
            <w:tcW w:w="7371" w:type="dxa"/>
          </w:tcPr>
          <w:p w14:paraId="1DD4F935" w14:textId="77777777" w:rsidR="005E2FB4" w:rsidRDefault="005E2FB4" w:rsidP="004C7F97">
            <w:pPr>
              <w:rPr>
                <w:sz w:val="20"/>
              </w:rPr>
            </w:pPr>
            <w:r>
              <w:rPr>
                <w:sz w:val="20"/>
              </w:rPr>
              <w:t>Obtention de l’HABILITATION A DIRIGER LES RECHERCHES</w:t>
            </w:r>
          </w:p>
        </w:tc>
      </w:tr>
      <w:tr w:rsidR="006A152D" w14:paraId="10E3D129" w14:textId="77777777" w:rsidTr="005C5A6E">
        <w:tc>
          <w:tcPr>
            <w:tcW w:w="1814" w:type="dxa"/>
          </w:tcPr>
          <w:p w14:paraId="746B45CE" w14:textId="77777777" w:rsidR="006A152D" w:rsidRDefault="006A152D" w:rsidP="005C5A6E">
            <w:pPr>
              <w:rPr>
                <w:sz w:val="20"/>
              </w:rPr>
            </w:pPr>
            <w:r>
              <w:rPr>
                <w:sz w:val="20"/>
              </w:rPr>
              <w:t>22 novembre 2001</w:t>
            </w:r>
          </w:p>
        </w:tc>
        <w:tc>
          <w:tcPr>
            <w:tcW w:w="7371" w:type="dxa"/>
          </w:tcPr>
          <w:p w14:paraId="5261E6E5" w14:textId="77777777" w:rsidR="006A152D" w:rsidRDefault="006A152D" w:rsidP="004C7F97">
            <w:pPr>
              <w:rPr>
                <w:sz w:val="20"/>
              </w:rPr>
            </w:pPr>
            <w:r>
              <w:rPr>
                <w:sz w:val="20"/>
              </w:rPr>
              <w:t>Obtention du CERTIFICAT D’APTITUDE A LA PROFESSION D’AVOCAT</w:t>
            </w:r>
          </w:p>
        </w:tc>
      </w:tr>
      <w:tr w:rsidR="005E2FB4" w14:paraId="1AC2FA0D" w14:textId="77777777" w:rsidTr="005C5A6E">
        <w:tc>
          <w:tcPr>
            <w:tcW w:w="1814" w:type="dxa"/>
          </w:tcPr>
          <w:p w14:paraId="0EDBCFF0" w14:textId="77777777" w:rsidR="005E2FB4" w:rsidRDefault="005E2FB4" w:rsidP="005C5A6E">
            <w:pPr>
              <w:rPr>
                <w:sz w:val="20"/>
              </w:rPr>
            </w:pPr>
            <w:r>
              <w:rPr>
                <w:sz w:val="20"/>
              </w:rPr>
              <w:t>Janvier 2001</w:t>
            </w:r>
          </w:p>
        </w:tc>
        <w:tc>
          <w:tcPr>
            <w:tcW w:w="7371" w:type="dxa"/>
          </w:tcPr>
          <w:p w14:paraId="21C4ECF3" w14:textId="77777777" w:rsidR="005E2FB4" w:rsidRDefault="005E2FB4" w:rsidP="004C7F97">
            <w:pPr>
              <w:rPr>
                <w:sz w:val="20"/>
              </w:rPr>
            </w:pPr>
            <w:r>
              <w:rPr>
                <w:sz w:val="20"/>
              </w:rPr>
              <w:t>PRIX DE THESE DE DROIT PUBLIC - Université de Droit, d’Economie et des Sciences d’Aix-Marseille (année 1999-2000)</w:t>
            </w:r>
          </w:p>
        </w:tc>
      </w:tr>
      <w:tr w:rsidR="005E2FB4" w14:paraId="386F544D" w14:textId="77777777" w:rsidTr="005C5A6E">
        <w:tc>
          <w:tcPr>
            <w:tcW w:w="1814" w:type="dxa"/>
          </w:tcPr>
          <w:p w14:paraId="44FF7B0C" w14:textId="77777777" w:rsidR="005E2FB4" w:rsidRDefault="005E2FB4" w:rsidP="005C5A6E">
            <w:pPr>
              <w:rPr>
                <w:sz w:val="20"/>
              </w:rPr>
            </w:pPr>
            <w:r>
              <w:rPr>
                <w:sz w:val="20"/>
              </w:rPr>
              <w:t>Janvier 2000</w:t>
            </w:r>
          </w:p>
        </w:tc>
        <w:tc>
          <w:tcPr>
            <w:tcW w:w="7371" w:type="dxa"/>
          </w:tcPr>
          <w:p w14:paraId="1820494A" w14:textId="77777777" w:rsidR="005E2FB4" w:rsidRDefault="005E2FB4" w:rsidP="004C7F97">
            <w:pPr>
              <w:rPr>
                <w:sz w:val="20"/>
              </w:rPr>
            </w:pPr>
            <w:r>
              <w:rPr>
                <w:sz w:val="20"/>
              </w:rPr>
              <w:t>DOCTORAT DROIT - Mention très honorable avec félicitations du Jury à l’unanimité</w:t>
            </w:r>
          </w:p>
          <w:p w14:paraId="29A84BC4" w14:textId="77777777" w:rsidR="005E2FB4" w:rsidRDefault="005E2FB4" w:rsidP="004C7F97">
            <w:pPr>
              <w:rPr>
                <w:sz w:val="20"/>
              </w:rPr>
            </w:pPr>
            <w:r>
              <w:rPr>
                <w:sz w:val="20"/>
              </w:rPr>
              <w:t>La thèse a été proposée pour un prix et pour une subvention</w:t>
            </w:r>
          </w:p>
        </w:tc>
      </w:tr>
      <w:tr w:rsidR="005E2FB4" w14:paraId="41D071AB" w14:textId="77777777" w:rsidTr="005C5A6E">
        <w:tc>
          <w:tcPr>
            <w:tcW w:w="1814" w:type="dxa"/>
          </w:tcPr>
          <w:p w14:paraId="2201ED5C" w14:textId="77777777" w:rsidR="005E2FB4" w:rsidRDefault="005E2FB4" w:rsidP="005C5A6E">
            <w:pPr>
              <w:rPr>
                <w:sz w:val="20"/>
              </w:rPr>
            </w:pPr>
            <w:r>
              <w:rPr>
                <w:sz w:val="20"/>
              </w:rPr>
              <w:t>Septembre 1995</w:t>
            </w:r>
          </w:p>
        </w:tc>
        <w:tc>
          <w:tcPr>
            <w:tcW w:w="7371" w:type="dxa"/>
          </w:tcPr>
          <w:p w14:paraId="3EFB9EAA" w14:textId="77777777" w:rsidR="005E2FB4" w:rsidRDefault="005E2FB4" w:rsidP="004C7F97">
            <w:pPr>
              <w:rPr>
                <w:sz w:val="20"/>
              </w:rPr>
            </w:pPr>
            <w:r>
              <w:rPr>
                <w:sz w:val="20"/>
              </w:rPr>
              <w:t xml:space="preserve">D.E.A. Droit Public - Option générale, à </w:t>
            </w:r>
            <w:smartTag w:uri="urn:schemas-microsoft-com:office:smarttags" w:element="PersonName">
              <w:smartTagPr>
                <w:attr w:name="ProductID" w:val="la Facult￩"/>
              </w:smartTagPr>
              <w:r>
                <w:rPr>
                  <w:sz w:val="20"/>
                </w:rPr>
                <w:t>la Faculté</w:t>
              </w:r>
            </w:smartTag>
            <w:r>
              <w:rPr>
                <w:sz w:val="20"/>
              </w:rPr>
              <w:t xml:space="preserve"> de droit d’Aix-en-Provence (mention assez bien)</w:t>
            </w:r>
          </w:p>
          <w:p w14:paraId="5602BB18" w14:textId="77777777" w:rsidR="005E2FB4" w:rsidRDefault="005E2FB4" w:rsidP="004C7F97">
            <w:pPr>
              <w:rPr>
                <w:sz w:val="20"/>
              </w:rPr>
            </w:pPr>
            <w:r>
              <w:rPr>
                <w:i/>
                <w:sz w:val="20"/>
              </w:rPr>
              <w:t>Sujet mémoire :</w:t>
            </w:r>
            <w:r>
              <w:rPr>
                <w:sz w:val="20"/>
              </w:rPr>
              <w:t xml:space="preserve"> « La liberté d’aller et venir en France »</w:t>
            </w:r>
            <w:r w:rsidR="009929ED">
              <w:rPr>
                <w:sz w:val="20"/>
              </w:rPr>
              <w:t xml:space="preserve"> </w:t>
            </w:r>
            <w:r>
              <w:rPr>
                <w:sz w:val="20"/>
              </w:rPr>
              <w:t>sous la direction du Professeur Patrick GAÏA</w:t>
            </w:r>
          </w:p>
        </w:tc>
      </w:tr>
      <w:tr w:rsidR="005E2FB4" w14:paraId="4D6B36FD" w14:textId="77777777" w:rsidTr="005C5A6E">
        <w:tc>
          <w:tcPr>
            <w:tcW w:w="1814" w:type="dxa"/>
          </w:tcPr>
          <w:p w14:paraId="74A580D0" w14:textId="77777777" w:rsidR="005E2FB4" w:rsidRDefault="005E2FB4" w:rsidP="005C5A6E">
            <w:pPr>
              <w:rPr>
                <w:sz w:val="20"/>
              </w:rPr>
            </w:pPr>
            <w:r>
              <w:rPr>
                <w:sz w:val="20"/>
              </w:rPr>
              <w:t>Juin 1994</w:t>
            </w:r>
          </w:p>
        </w:tc>
        <w:tc>
          <w:tcPr>
            <w:tcW w:w="7371" w:type="dxa"/>
          </w:tcPr>
          <w:p w14:paraId="0C4BA7A6" w14:textId="77777777" w:rsidR="005E2FB4" w:rsidRDefault="005E2FB4" w:rsidP="004C7F97">
            <w:pPr>
              <w:rPr>
                <w:sz w:val="20"/>
              </w:rPr>
            </w:pPr>
            <w:r>
              <w:rPr>
                <w:sz w:val="20"/>
              </w:rPr>
              <w:t xml:space="preserve">MAITRISE en droit public à </w:t>
            </w:r>
            <w:smartTag w:uri="urn:schemas-microsoft-com:office:smarttags" w:element="PersonName">
              <w:smartTagPr>
                <w:attr w:name="ProductID" w:val="la Facult￩"/>
              </w:smartTagPr>
              <w:r>
                <w:rPr>
                  <w:sz w:val="20"/>
                </w:rPr>
                <w:t>la Faculté</w:t>
              </w:r>
            </w:smartTag>
            <w:r>
              <w:rPr>
                <w:sz w:val="20"/>
              </w:rPr>
              <w:t xml:space="preserve"> de droit d’Aix-en-Provence (mention assez bien)</w:t>
            </w:r>
          </w:p>
        </w:tc>
      </w:tr>
      <w:tr w:rsidR="005E2FB4" w14:paraId="6A29206B" w14:textId="77777777" w:rsidTr="005C5A6E">
        <w:tc>
          <w:tcPr>
            <w:tcW w:w="1814" w:type="dxa"/>
          </w:tcPr>
          <w:p w14:paraId="25295DC8" w14:textId="77777777" w:rsidR="005E2FB4" w:rsidRDefault="005E2FB4" w:rsidP="005C5A6E">
            <w:pPr>
              <w:rPr>
                <w:sz w:val="20"/>
              </w:rPr>
            </w:pPr>
            <w:r>
              <w:rPr>
                <w:sz w:val="20"/>
              </w:rPr>
              <w:t>Juin 1993</w:t>
            </w:r>
          </w:p>
        </w:tc>
        <w:tc>
          <w:tcPr>
            <w:tcW w:w="7371" w:type="dxa"/>
          </w:tcPr>
          <w:p w14:paraId="3EFF7B47" w14:textId="77777777" w:rsidR="005E2FB4" w:rsidRDefault="005E2FB4" w:rsidP="004C7F97">
            <w:pPr>
              <w:rPr>
                <w:sz w:val="20"/>
              </w:rPr>
            </w:pPr>
            <w:r>
              <w:rPr>
                <w:sz w:val="20"/>
              </w:rPr>
              <w:t xml:space="preserve">LICENCE en droit à </w:t>
            </w:r>
            <w:smartTag w:uri="urn:schemas-microsoft-com:office:smarttags" w:element="PersonName">
              <w:smartTagPr>
                <w:attr w:name="ProductID" w:val="la Facult￩"/>
              </w:smartTagPr>
              <w:r>
                <w:rPr>
                  <w:sz w:val="20"/>
                </w:rPr>
                <w:t>la Faculté</w:t>
              </w:r>
            </w:smartTag>
            <w:r>
              <w:rPr>
                <w:sz w:val="20"/>
              </w:rPr>
              <w:t xml:space="preserve"> de droit d’Aix-en-Provence (mention assez bien)</w:t>
            </w:r>
          </w:p>
        </w:tc>
      </w:tr>
      <w:tr w:rsidR="005E2FB4" w14:paraId="5BC899B6" w14:textId="77777777" w:rsidTr="005C5A6E">
        <w:tc>
          <w:tcPr>
            <w:tcW w:w="1814" w:type="dxa"/>
          </w:tcPr>
          <w:p w14:paraId="46CD899A" w14:textId="77777777" w:rsidR="005E2FB4" w:rsidRDefault="005E2FB4" w:rsidP="005C5A6E">
            <w:pPr>
              <w:rPr>
                <w:sz w:val="20"/>
              </w:rPr>
            </w:pPr>
            <w:r>
              <w:rPr>
                <w:sz w:val="20"/>
              </w:rPr>
              <w:t>Juin 1992</w:t>
            </w:r>
          </w:p>
        </w:tc>
        <w:tc>
          <w:tcPr>
            <w:tcW w:w="7371" w:type="dxa"/>
          </w:tcPr>
          <w:p w14:paraId="5624C5E4" w14:textId="77777777" w:rsidR="005E2FB4" w:rsidRDefault="005E2FB4" w:rsidP="004C7F97">
            <w:pPr>
              <w:rPr>
                <w:sz w:val="20"/>
              </w:rPr>
            </w:pPr>
            <w:r>
              <w:rPr>
                <w:sz w:val="20"/>
              </w:rPr>
              <w:t xml:space="preserve">DEUG II de droit à </w:t>
            </w:r>
            <w:smartTag w:uri="urn:schemas-microsoft-com:office:smarttags" w:element="PersonName">
              <w:smartTagPr>
                <w:attr w:name="ProductID" w:val="la Facult￩"/>
              </w:smartTagPr>
              <w:r>
                <w:rPr>
                  <w:sz w:val="20"/>
                </w:rPr>
                <w:t>la Faculté</w:t>
              </w:r>
            </w:smartTag>
            <w:r>
              <w:rPr>
                <w:sz w:val="20"/>
              </w:rPr>
              <w:t xml:space="preserve"> de droit d’Aix-en-Provence (mention assez bien)</w:t>
            </w:r>
          </w:p>
        </w:tc>
      </w:tr>
      <w:tr w:rsidR="005E2FB4" w14:paraId="680FAAE3" w14:textId="77777777" w:rsidTr="005C5A6E">
        <w:tc>
          <w:tcPr>
            <w:tcW w:w="1814" w:type="dxa"/>
          </w:tcPr>
          <w:p w14:paraId="39BDCBCF" w14:textId="77777777" w:rsidR="005E2FB4" w:rsidRDefault="005E2FB4" w:rsidP="005C5A6E">
            <w:pPr>
              <w:rPr>
                <w:sz w:val="20"/>
              </w:rPr>
            </w:pPr>
            <w:r>
              <w:rPr>
                <w:sz w:val="20"/>
              </w:rPr>
              <w:t>Juin 1991</w:t>
            </w:r>
          </w:p>
        </w:tc>
        <w:tc>
          <w:tcPr>
            <w:tcW w:w="7371" w:type="dxa"/>
          </w:tcPr>
          <w:p w14:paraId="4140A53B" w14:textId="77777777" w:rsidR="005E2FB4" w:rsidRDefault="005E2FB4" w:rsidP="004C7F97">
            <w:pPr>
              <w:rPr>
                <w:sz w:val="20"/>
              </w:rPr>
            </w:pPr>
            <w:r>
              <w:rPr>
                <w:sz w:val="20"/>
              </w:rPr>
              <w:t xml:space="preserve">DEUG I de droit à </w:t>
            </w:r>
            <w:smartTag w:uri="urn:schemas-microsoft-com:office:smarttags" w:element="PersonName">
              <w:smartTagPr>
                <w:attr w:name="ProductID" w:val="la Facult￩"/>
              </w:smartTagPr>
              <w:r>
                <w:rPr>
                  <w:sz w:val="20"/>
                </w:rPr>
                <w:t>la Faculté</w:t>
              </w:r>
            </w:smartTag>
            <w:r>
              <w:rPr>
                <w:sz w:val="20"/>
              </w:rPr>
              <w:t xml:space="preserve"> de droit d’Aix-en-Provence (mention assez bien)</w:t>
            </w:r>
          </w:p>
        </w:tc>
      </w:tr>
      <w:tr w:rsidR="005E2FB4" w14:paraId="183C1E4A" w14:textId="77777777" w:rsidTr="005C5A6E">
        <w:tc>
          <w:tcPr>
            <w:tcW w:w="1814" w:type="dxa"/>
          </w:tcPr>
          <w:p w14:paraId="3C1BBA3B" w14:textId="77777777" w:rsidR="005E2FB4" w:rsidRDefault="005E2FB4" w:rsidP="005C5A6E">
            <w:pPr>
              <w:rPr>
                <w:sz w:val="20"/>
              </w:rPr>
            </w:pPr>
            <w:r>
              <w:rPr>
                <w:sz w:val="20"/>
              </w:rPr>
              <w:t>Juin 1990</w:t>
            </w:r>
          </w:p>
        </w:tc>
        <w:tc>
          <w:tcPr>
            <w:tcW w:w="7371" w:type="dxa"/>
          </w:tcPr>
          <w:p w14:paraId="0EC43544" w14:textId="77777777" w:rsidR="005E2FB4" w:rsidRDefault="005E2FB4" w:rsidP="004C7F97">
            <w:pPr>
              <w:rPr>
                <w:sz w:val="20"/>
              </w:rPr>
            </w:pPr>
            <w:r>
              <w:rPr>
                <w:sz w:val="20"/>
              </w:rPr>
              <w:t>BACCALAUREAT série D au Lycée Thiers à Marseille (mention assez bien)</w:t>
            </w:r>
          </w:p>
        </w:tc>
      </w:tr>
      <w:bookmarkEnd w:id="0"/>
    </w:tbl>
    <w:p w14:paraId="5562B348" w14:textId="77777777" w:rsidR="00BB69E4" w:rsidRDefault="00BB69E4" w:rsidP="005E2FB4">
      <w:pPr>
        <w:pStyle w:val="Titre4"/>
        <w:spacing w:before="0" w:after="0"/>
        <w:rPr>
          <w:sz w:val="20"/>
        </w:rPr>
      </w:pPr>
    </w:p>
    <w:p w14:paraId="4684A60D" w14:textId="77777777" w:rsidR="00BB69E4" w:rsidRDefault="00BB69E4" w:rsidP="005E2FB4">
      <w:pPr>
        <w:pStyle w:val="Titre4"/>
        <w:spacing w:before="0" w:after="0"/>
        <w:rPr>
          <w:sz w:val="20"/>
        </w:rPr>
      </w:pPr>
    </w:p>
    <w:p w14:paraId="69E312D8" w14:textId="77777777" w:rsidR="00E8272B" w:rsidRPr="00E8272B" w:rsidRDefault="00E8272B" w:rsidP="00E8272B">
      <w:pPr>
        <w:pStyle w:val="Titre3"/>
        <w:shd w:val="clear" w:color="auto" w:fill="FFFFFF"/>
        <w:spacing w:before="0" w:after="120"/>
        <w:jc w:val="both"/>
        <w:rPr>
          <w:rFonts w:ascii="Times New Roman" w:hAnsi="Times New Roman" w:cs="Times New Roman"/>
        </w:rPr>
      </w:pPr>
      <w:r w:rsidRPr="00E8272B">
        <w:rPr>
          <w:rFonts w:ascii="Times New Roman" w:hAnsi="Times New Roman" w:cs="Times New Roman"/>
        </w:rPr>
        <w:t>Membre d’associations scientifiques</w:t>
      </w:r>
    </w:p>
    <w:p w14:paraId="4756C54E" w14:textId="77777777" w:rsidR="00FD5C45" w:rsidRPr="00FD5C45" w:rsidRDefault="00FD5C45" w:rsidP="00FD5C45">
      <w:pPr>
        <w:pStyle w:val="Titre3"/>
        <w:shd w:val="clear" w:color="auto" w:fill="FFFFFF"/>
        <w:spacing w:before="0" w:after="0"/>
        <w:jc w:val="both"/>
        <w:rPr>
          <w:rFonts w:ascii="Times New Roman" w:hAnsi="Times New Roman" w:cs="Times New Roman"/>
          <w:b w:val="0"/>
          <w:sz w:val="20"/>
          <w:szCs w:val="20"/>
        </w:rPr>
      </w:pPr>
      <w:r w:rsidRPr="00FD5C45">
        <w:rPr>
          <w:rFonts w:ascii="Times New Roman" w:hAnsi="Times New Roman" w:cs="Times New Roman"/>
          <w:b w:val="0"/>
          <w:sz w:val="20"/>
          <w:szCs w:val="20"/>
        </w:rPr>
        <w:t>Depuis 2018 : Membre du Comité scientifique de la Chaire de recherche en études parlementaires de l’Université de Luxembourg.</w:t>
      </w:r>
    </w:p>
    <w:p w14:paraId="66DC1D32" w14:textId="77777777" w:rsidR="00E8272B" w:rsidRPr="00E8272B" w:rsidRDefault="00E8272B" w:rsidP="00FD5C45">
      <w:pPr>
        <w:pStyle w:val="Titre3"/>
        <w:shd w:val="clear" w:color="auto" w:fill="FFFFFF"/>
        <w:spacing w:before="0" w:after="0"/>
        <w:jc w:val="both"/>
        <w:rPr>
          <w:rFonts w:ascii="Times New Roman" w:hAnsi="Times New Roman" w:cs="Times New Roman"/>
          <w:color w:val="FFFFFF"/>
          <w:sz w:val="20"/>
          <w:szCs w:val="20"/>
        </w:rPr>
      </w:pPr>
      <w:r w:rsidRPr="00E8272B">
        <w:rPr>
          <w:rFonts w:ascii="Times New Roman" w:hAnsi="Times New Roman" w:cs="Times New Roman"/>
          <w:b w:val="0"/>
          <w:sz w:val="20"/>
          <w:szCs w:val="20"/>
        </w:rPr>
        <w:t>Depuis 2014 : Membre du Centre d'études et de recherche interdisciplinaires sur la Sécurité civile (CERISC) relevant de l’Ecole Nationale Supérieure des Officiers de Sapeurs-Pompiers.</w:t>
      </w:r>
    </w:p>
    <w:p w14:paraId="2558FB88" w14:textId="77777777" w:rsidR="00E8272B" w:rsidRPr="00E8272B" w:rsidRDefault="00E8272B" w:rsidP="00E8272B">
      <w:pPr>
        <w:pStyle w:val="Titre3"/>
        <w:shd w:val="clear" w:color="auto" w:fill="FFFFFF"/>
        <w:spacing w:before="0" w:after="0"/>
        <w:jc w:val="both"/>
        <w:rPr>
          <w:rFonts w:ascii="Times New Roman" w:hAnsi="Times New Roman" w:cs="Times New Roman"/>
          <w:b w:val="0"/>
          <w:sz w:val="20"/>
          <w:szCs w:val="20"/>
        </w:rPr>
      </w:pPr>
      <w:r w:rsidRPr="00E8272B">
        <w:rPr>
          <w:rFonts w:ascii="Times New Roman" w:hAnsi="Times New Roman" w:cs="Times New Roman"/>
          <w:b w:val="0"/>
          <w:sz w:val="20"/>
          <w:szCs w:val="20"/>
        </w:rPr>
        <w:t>Depuis 2004 : Membre de l’Association Française de Droit Constitutionnel</w:t>
      </w:r>
      <w:r w:rsidRPr="00E8272B">
        <w:rPr>
          <w:rFonts w:ascii="Times New Roman" w:hAnsi="Times New Roman" w:cs="Times New Roman"/>
          <w:color w:val="FFFFFF"/>
          <w:sz w:val="20"/>
          <w:szCs w:val="20"/>
        </w:rPr>
        <w:t>.</w:t>
      </w:r>
    </w:p>
    <w:p w14:paraId="61B64741" w14:textId="77777777" w:rsidR="005E2FB4" w:rsidRDefault="005E2FB4" w:rsidP="005E2FB4">
      <w:pPr>
        <w:rPr>
          <w:sz w:val="20"/>
        </w:rPr>
      </w:pPr>
    </w:p>
    <w:p w14:paraId="28D860F5" w14:textId="77777777" w:rsidR="005E2FB4" w:rsidRDefault="005E2FB4" w:rsidP="005E2FB4">
      <w:pPr>
        <w:rPr>
          <w:sz w:val="20"/>
        </w:rPr>
      </w:pPr>
    </w:p>
    <w:p w14:paraId="100C5067" w14:textId="77777777" w:rsidR="005E2FB4" w:rsidRDefault="005E2FB4" w:rsidP="005E2FB4">
      <w:pPr>
        <w:rPr>
          <w:sz w:val="20"/>
        </w:rPr>
      </w:pPr>
    </w:p>
    <w:p w14:paraId="43753824" w14:textId="77777777" w:rsidR="005E2FB4" w:rsidRDefault="005E2FB4" w:rsidP="005E2FB4">
      <w:pPr>
        <w:pStyle w:val="Titre4"/>
        <w:spacing w:before="0" w:after="0"/>
        <w:rPr>
          <w:rFonts w:ascii="Times New Roman" w:hAnsi="Times New Roman"/>
        </w:rPr>
      </w:pPr>
      <w:r>
        <w:rPr>
          <w:rFonts w:ascii="Times New Roman" w:hAnsi="Times New Roman"/>
        </w:rPr>
        <w:t>ACTIVITE ET PUBLICATIONS EN MATIERE DE RECHERCHE</w:t>
      </w:r>
    </w:p>
    <w:p w14:paraId="02F783D1" w14:textId="77777777" w:rsidR="005E2FB4" w:rsidRDefault="005E2FB4" w:rsidP="005E2FB4"/>
    <w:p w14:paraId="6C888805" w14:textId="77777777" w:rsidR="003A0CAD" w:rsidRDefault="003A0CAD" w:rsidP="003A0CAD">
      <w:pPr>
        <w:rPr>
          <w:b/>
          <w:bCs/>
        </w:rPr>
      </w:pPr>
      <w:r w:rsidRPr="003A0CAD">
        <w:rPr>
          <w:b/>
          <w:bCs/>
        </w:rPr>
        <w:t>1) - Responsabilités scientifiques</w:t>
      </w:r>
    </w:p>
    <w:p w14:paraId="4CD71045" w14:textId="77777777" w:rsidR="003A0CAD" w:rsidRDefault="003A0CAD" w:rsidP="003A0CAD">
      <w:pPr>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1744"/>
        <w:gridCol w:w="7754"/>
      </w:tblGrid>
      <w:tr w:rsidR="00782B23" w14:paraId="3CFC01BF" w14:textId="77777777" w:rsidTr="005C5A6E">
        <w:tc>
          <w:tcPr>
            <w:tcW w:w="1744" w:type="dxa"/>
          </w:tcPr>
          <w:p w14:paraId="7197F98F" w14:textId="77777777" w:rsidR="00782B23" w:rsidRDefault="00782B23" w:rsidP="005C5A6E">
            <w:pPr>
              <w:rPr>
                <w:sz w:val="20"/>
                <w:szCs w:val="20"/>
              </w:rPr>
            </w:pPr>
            <w:r>
              <w:rPr>
                <w:sz w:val="20"/>
                <w:szCs w:val="20"/>
              </w:rPr>
              <w:t>Depuis 2019</w:t>
            </w:r>
          </w:p>
        </w:tc>
        <w:tc>
          <w:tcPr>
            <w:tcW w:w="7754" w:type="dxa"/>
          </w:tcPr>
          <w:p w14:paraId="6E4DE2A0" w14:textId="77777777" w:rsidR="00782B23" w:rsidRPr="003A0CAD" w:rsidRDefault="00782B23" w:rsidP="005C5A6E">
            <w:pPr>
              <w:pStyle w:val="Default"/>
              <w:jc w:val="both"/>
              <w:rPr>
                <w:rFonts w:ascii="Times New Roman" w:eastAsia="MS Mincho" w:hAnsi="Times New Roman" w:cs="Times New Roman"/>
                <w:bCs/>
                <w:color w:val="auto"/>
                <w:sz w:val="20"/>
                <w:szCs w:val="20"/>
                <w:lang w:eastAsia="ja-JP"/>
              </w:rPr>
            </w:pPr>
            <w:r>
              <w:rPr>
                <w:rFonts w:ascii="Times New Roman" w:eastAsia="MS Mincho" w:hAnsi="Times New Roman" w:cs="Times New Roman"/>
                <w:bCs/>
                <w:color w:val="auto"/>
                <w:sz w:val="20"/>
                <w:szCs w:val="20"/>
                <w:lang w:eastAsia="ja-JP"/>
              </w:rPr>
              <w:t>Directrice de la Chaire Eugène Pierre, Etudes en droit des assemblées parlementaires et locales et droit des élections.</w:t>
            </w:r>
          </w:p>
        </w:tc>
      </w:tr>
      <w:tr w:rsidR="003A0CAD" w14:paraId="648FF8D8" w14:textId="77777777" w:rsidTr="005C5A6E">
        <w:tc>
          <w:tcPr>
            <w:tcW w:w="1744" w:type="dxa"/>
          </w:tcPr>
          <w:p w14:paraId="2ADBCC56" w14:textId="77777777" w:rsidR="003A0CAD" w:rsidRPr="003A0CAD" w:rsidRDefault="00D20811" w:rsidP="005C5A6E">
            <w:pPr>
              <w:rPr>
                <w:sz w:val="20"/>
                <w:szCs w:val="20"/>
              </w:rPr>
            </w:pPr>
            <w:r>
              <w:rPr>
                <w:sz w:val="20"/>
                <w:szCs w:val="20"/>
              </w:rPr>
              <w:t>1</w:t>
            </w:r>
            <w:r w:rsidRPr="00D20811">
              <w:rPr>
                <w:sz w:val="20"/>
                <w:szCs w:val="20"/>
                <w:vertAlign w:val="superscript"/>
              </w:rPr>
              <w:t>er</w:t>
            </w:r>
            <w:r>
              <w:rPr>
                <w:sz w:val="20"/>
                <w:szCs w:val="20"/>
              </w:rPr>
              <w:t xml:space="preserve">, 2 et 3 juillet </w:t>
            </w:r>
            <w:r w:rsidR="003A0CAD" w:rsidRPr="003A0CAD">
              <w:rPr>
                <w:sz w:val="20"/>
                <w:szCs w:val="20"/>
              </w:rPr>
              <w:t>2019</w:t>
            </w:r>
          </w:p>
        </w:tc>
        <w:tc>
          <w:tcPr>
            <w:tcW w:w="7754" w:type="dxa"/>
          </w:tcPr>
          <w:p w14:paraId="4D3AD1D0" w14:textId="77777777" w:rsidR="003A0CAD" w:rsidRPr="003A0CAD" w:rsidRDefault="003A0CAD" w:rsidP="005C5A6E">
            <w:pPr>
              <w:pStyle w:val="Default"/>
              <w:jc w:val="both"/>
              <w:rPr>
                <w:rFonts w:ascii="Times New Roman" w:eastAsia="MS Mincho" w:hAnsi="Times New Roman" w:cs="Times New Roman"/>
                <w:bCs/>
                <w:color w:val="auto"/>
                <w:sz w:val="20"/>
                <w:szCs w:val="20"/>
                <w:lang w:eastAsia="ja-JP"/>
              </w:rPr>
            </w:pPr>
            <w:r w:rsidRPr="003A0CAD">
              <w:rPr>
                <w:rFonts w:ascii="Times New Roman" w:eastAsia="MS Mincho" w:hAnsi="Times New Roman" w:cs="Times New Roman"/>
                <w:bCs/>
                <w:color w:val="auto"/>
                <w:sz w:val="20"/>
                <w:szCs w:val="20"/>
                <w:lang w:eastAsia="ja-JP"/>
              </w:rPr>
              <w:t xml:space="preserve">Organisation d’une Summer </w:t>
            </w:r>
            <w:proofErr w:type="spellStart"/>
            <w:r w:rsidRPr="003A0CAD">
              <w:rPr>
                <w:rFonts w:ascii="Times New Roman" w:eastAsia="MS Mincho" w:hAnsi="Times New Roman" w:cs="Times New Roman"/>
                <w:bCs/>
                <w:color w:val="auto"/>
                <w:sz w:val="20"/>
                <w:szCs w:val="20"/>
                <w:lang w:eastAsia="ja-JP"/>
              </w:rPr>
              <w:t>school</w:t>
            </w:r>
            <w:proofErr w:type="spellEnd"/>
            <w:r w:rsidR="00E16633">
              <w:rPr>
                <w:rFonts w:ascii="Times New Roman" w:eastAsia="MS Mincho" w:hAnsi="Times New Roman" w:cs="Times New Roman"/>
                <w:bCs/>
                <w:color w:val="auto"/>
                <w:sz w:val="20"/>
                <w:szCs w:val="20"/>
                <w:lang w:eastAsia="ja-JP"/>
              </w:rPr>
              <w:t xml:space="preserve"> </w:t>
            </w:r>
            <w:r w:rsidRPr="003A0CAD">
              <w:rPr>
                <w:rFonts w:ascii="Times New Roman" w:eastAsia="MS Mincho" w:hAnsi="Times New Roman" w:cs="Times New Roman"/>
                <w:bCs/>
                <w:color w:val="auto"/>
                <w:sz w:val="20"/>
                <w:szCs w:val="20"/>
                <w:lang w:eastAsia="ja-JP"/>
              </w:rPr>
              <w:t>dans le cadre de la « Pépinière d’excellence » financée par la Fondation A*</w:t>
            </w:r>
            <w:proofErr w:type="spellStart"/>
            <w:r w:rsidRPr="003A0CAD">
              <w:rPr>
                <w:rFonts w:ascii="Times New Roman" w:eastAsia="MS Mincho" w:hAnsi="Times New Roman" w:cs="Times New Roman"/>
                <w:bCs/>
                <w:color w:val="auto"/>
                <w:sz w:val="20"/>
                <w:szCs w:val="20"/>
                <w:lang w:eastAsia="ja-JP"/>
              </w:rPr>
              <w:t>Midex</w:t>
            </w:r>
            <w:proofErr w:type="spellEnd"/>
            <w:r w:rsidRPr="003A0CAD">
              <w:rPr>
                <w:rFonts w:ascii="Times New Roman" w:eastAsia="MS Mincho" w:hAnsi="Times New Roman" w:cs="Times New Roman"/>
                <w:bCs/>
                <w:color w:val="auto"/>
                <w:sz w:val="20"/>
                <w:szCs w:val="20"/>
                <w:lang w:eastAsia="ja-JP"/>
              </w:rPr>
              <w:t xml:space="preserve"> sous la direction d’Hélène Thomas : </w:t>
            </w:r>
            <w:r w:rsidRPr="003A0CAD">
              <w:rPr>
                <w:rFonts w:ascii="Times New Roman" w:eastAsia="MS Mincho" w:hAnsi="Times New Roman" w:cs="Times New Roman"/>
                <w:bCs/>
                <w:i/>
                <w:color w:val="auto"/>
                <w:sz w:val="20"/>
                <w:szCs w:val="20"/>
                <w:lang w:eastAsia="ja-JP"/>
              </w:rPr>
              <w:t>Repenser les modèles de justice (JUS) et les droits des minorités dans les démocraties contemporaines (DEMOS) avec Tocqueville (TO)</w:t>
            </w:r>
            <w:r w:rsidRPr="003A0CAD">
              <w:rPr>
                <w:rFonts w:ascii="Times New Roman" w:eastAsia="MS Mincho" w:hAnsi="Times New Roman" w:cs="Times New Roman"/>
                <w:bCs/>
                <w:color w:val="auto"/>
                <w:sz w:val="20"/>
                <w:szCs w:val="20"/>
                <w:lang w:eastAsia="ja-JP"/>
              </w:rPr>
              <w:t>.</w:t>
            </w:r>
          </w:p>
        </w:tc>
      </w:tr>
      <w:tr w:rsidR="005F0B0B" w14:paraId="7CE5610C" w14:textId="77777777" w:rsidTr="005C5A6E">
        <w:tc>
          <w:tcPr>
            <w:tcW w:w="1744" w:type="dxa"/>
          </w:tcPr>
          <w:p w14:paraId="024A5FF9" w14:textId="77777777" w:rsidR="005F0B0B" w:rsidRPr="003A0CAD" w:rsidRDefault="005F0B0B" w:rsidP="005C5A6E">
            <w:pPr>
              <w:rPr>
                <w:sz w:val="20"/>
                <w:szCs w:val="20"/>
              </w:rPr>
            </w:pPr>
            <w:r>
              <w:rPr>
                <w:sz w:val="20"/>
                <w:szCs w:val="20"/>
              </w:rPr>
              <w:t>Depuis 2018</w:t>
            </w:r>
          </w:p>
        </w:tc>
        <w:tc>
          <w:tcPr>
            <w:tcW w:w="7754" w:type="dxa"/>
          </w:tcPr>
          <w:p w14:paraId="7A507D57" w14:textId="77777777" w:rsidR="005F0B0B" w:rsidRPr="005F0B0B" w:rsidRDefault="005F0B0B" w:rsidP="005F0B0B">
            <w:pPr>
              <w:contextualSpacing/>
              <w:rPr>
                <w:rFonts w:eastAsia="MS Mincho"/>
                <w:sz w:val="20"/>
                <w:szCs w:val="20"/>
                <w:lang w:eastAsia="ja-JP"/>
              </w:rPr>
            </w:pPr>
            <w:r w:rsidRPr="005F0B0B">
              <w:rPr>
                <w:rFonts w:eastAsia="MS Mincho"/>
                <w:sz w:val="20"/>
                <w:szCs w:val="20"/>
                <w:lang w:eastAsia="ja-JP"/>
              </w:rPr>
              <w:t>Membre élue (collège MCF) du Conseil de l’UMR 7318 depuis mai 2018</w:t>
            </w:r>
          </w:p>
        </w:tc>
      </w:tr>
      <w:tr w:rsidR="003A0CAD" w14:paraId="7C0B37C7" w14:textId="77777777" w:rsidTr="005C5A6E">
        <w:tc>
          <w:tcPr>
            <w:tcW w:w="1744" w:type="dxa"/>
          </w:tcPr>
          <w:p w14:paraId="06C9169A" w14:textId="77777777" w:rsidR="003A0CAD" w:rsidRPr="003A0CAD" w:rsidRDefault="003A0CAD" w:rsidP="005C5A6E">
            <w:pPr>
              <w:rPr>
                <w:sz w:val="20"/>
                <w:szCs w:val="20"/>
              </w:rPr>
            </w:pPr>
            <w:r w:rsidRPr="003A0CAD">
              <w:rPr>
                <w:sz w:val="20"/>
                <w:szCs w:val="20"/>
              </w:rPr>
              <w:lastRenderedPageBreak/>
              <w:t>2016-2017</w:t>
            </w:r>
          </w:p>
        </w:tc>
        <w:tc>
          <w:tcPr>
            <w:tcW w:w="7754" w:type="dxa"/>
          </w:tcPr>
          <w:p w14:paraId="6B74D48E" w14:textId="77777777" w:rsidR="003A0CAD" w:rsidRPr="003A0CAD" w:rsidRDefault="003A0CAD" w:rsidP="005C5A6E">
            <w:pPr>
              <w:pStyle w:val="Default"/>
              <w:jc w:val="both"/>
              <w:rPr>
                <w:rFonts w:ascii="Times New Roman" w:eastAsia="MS Mincho" w:hAnsi="Times New Roman" w:cs="Times New Roman"/>
                <w:bCs/>
                <w:color w:val="auto"/>
                <w:sz w:val="20"/>
                <w:szCs w:val="20"/>
                <w:lang w:eastAsia="ja-JP"/>
              </w:rPr>
            </w:pPr>
            <w:bookmarkStart w:id="2" w:name="_Hlk532053010"/>
            <w:r w:rsidRPr="003A0CAD">
              <w:rPr>
                <w:rFonts w:ascii="Times New Roman" w:eastAsia="MS Mincho" w:hAnsi="Times New Roman" w:cs="Times New Roman"/>
                <w:bCs/>
                <w:color w:val="auto"/>
                <w:sz w:val="20"/>
                <w:szCs w:val="20"/>
                <w:lang w:eastAsia="ja-JP"/>
              </w:rPr>
              <w:t xml:space="preserve">Co-responsable scientifique de la Chaire Louis Favoreu pour 2016-2017 consacrée à </w:t>
            </w:r>
            <w:r w:rsidRPr="003A0CAD">
              <w:rPr>
                <w:rFonts w:ascii="Times New Roman" w:eastAsia="MS Mincho" w:hAnsi="Times New Roman" w:cs="Times New Roman"/>
                <w:bCs/>
                <w:i/>
                <w:color w:val="auto"/>
                <w:sz w:val="20"/>
                <w:szCs w:val="20"/>
                <w:lang w:eastAsia="ja-JP"/>
              </w:rPr>
              <w:t>La démocratie en crise ? </w:t>
            </w:r>
            <w:r w:rsidRPr="003A0CAD">
              <w:rPr>
                <w:rFonts w:ascii="Times New Roman" w:eastAsia="MS Mincho" w:hAnsi="Times New Roman" w:cs="Times New Roman"/>
                <w:bCs/>
                <w:color w:val="auto"/>
                <w:sz w:val="20"/>
                <w:szCs w:val="20"/>
                <w:lang w:eastAsia="ja-JP"/>
              </w:rPr>
              <w:t>: organisation d’un cycle de séminaires et d’un colloque sur le thème retenu grâce au financement de la Fondation d’AMU.</w:t>
            </w:r>
            <w:bookmarkEnd w:id="2"/>
          </w:p>
        </w:tc>
      </w:tr>
    </w:tbl>
    <w:p w14:paraId="5567D895" w14:textId="77777777" w:rsidR="003A0CAD" w:rsidRPr="003A0CAD" w:rsidRDefault="003A0CAD" w:rsidP="003A0CAD">
      <w:pPr>
        <w:rPr>
          <w:b/>
          <w:bCs/>
        </w:rPr>
      </w:pPr>
    </w:p>
    <w:p w14:paraId="0BECBFBF" w14:textId="77777777" w:rsidR="003A0CAD" w:rsidRDefault="003A0CAD" w:rsidP="005E2FB4"/>
    <w:p w14:paraId="1484C048" w14:textId="77777777" w:rsidR="005E2FB4" w:rsidRDefault="003A0CAD" w:rsidP="005E2FB4">
      <w:pPr>
        <w:rPr>
          <w:b/>
          <w:bCs/>
        </w:rPr>
      </w:pPr>
      <w:r>
        <w:rPr>
          <w:b/>
          <w:bCs/>
        </w:rPr>
        <w:t>2</w:t>
      </w:r>
      <w:r w:rsidR="005E2FB4">
        <w:rPr>
          <w:b/>
          <w:bCs/>
        </w:rPr>
        <w:t>) – Publications</w:t>
      </w:r>
    </w:p>
    <w:p w14:paraId="43D13EFB" w14:textId="77777777" w:rsidR="005E2FB4" w:rsidRDefault="005E2FB4" w:rsidP="005E2FB4">
      <w:pPr>
        <w:rPr>
          <w:b/>
          <w:bCs/>
        </w:rPr>
      </w:pPr>
    </w:p>
    <w:p w14:paraId="4D69FF32" w14:textId="77777777" w:rsidR="005E2FB4" w:rsidRDefault="005E2FB4" w:rsidP="005E2FB4">
      <w:pPr>
        <w:rPr>
          <w:b/>
          <w:bCs/>
        </w:rPr>
      </w:pPr>
      <w:r>
        <w:rPr>
          <w:b/>
          <w:bCs/>
        </w:rPr>
        <w:t>OUVRAGES</w:t>
      </w:r>
    </w:p>
    <w:p w14:paraId="766FFD19" w14:textId="77777777" w:rsidR="001D333C" w:rsidRDefault="001D333C" w:rsidP="005E2FB4">
      <w:pPr>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1744"/>
        <w:gridCol w:w="7371"/>
      </w:tblGrid>
      <w:tr w:rsidR="004A68DC" w14:paraId="6CA77009" w14:textId="77777777" w:rsidTr="005C5A6E">
        <w:tc>
          <w:tcPr>
            <w:tcW w:w="1744" w:type="dxa"/>
          </w:tcPr>
          <w:p w14:paraId="414DA36A" w14:textId="77777777" w:rsidR="004A68DC" w:rsidRDefault="007735DE" w:rsidP="005C5A6E">
            <w:pPr>
              <w:rPr>
                <w:sz w:val="20"/>
              </w:rPr>
            </w:pPr>
            <w:r>
              <w:rPr>
                <w:sz w:val="20"/>
              </w:rPr>
              <w:t>Depuis 2017</w:t>
            </w:r>
          </w:p>
        </w:tc>
        <w:tc>
          <w:tcPr>
            <w:tcW w:w="7371" w:type="dxa"/>
          </w:tcPr>
          <w:p w14:paraId="5A82F2BF" w14:textId="77777777" w:rsidR="004A68DC" w:rsidRPr="00D20811" w:rsidRDefault="00F803D4" w:rsidP="00D20811">
            <w:pPr>
              <w:pStyle w:val="Titre3"/>
              <w:keepNext w:val="0"/>
              <w:shd w:val="clear" w:color="auto" w:fill="FFFFFF"/>
              <w:spacing w:before="0" w:after="0"/>
              <w:jc w:val="both"/>
              <w:rPr>
                <w:rFonts w:ascii="Times New Roman" w:hAnsi="Times New Roman" w:cs="Times New Roman"/>
                <w:b w:val="0"/>
                <w:sz w:val="20"/>
                <w:szCs w:val="20"/>
              </w:rPr>
            </w:pPr>
            <w:r w:rsidRPr="00F803D4">
              <w:rPr>
                <w:rFonts w:ascii="Times New Roman" w:hAnsi="Times New Roman" w:cs="Times New Roman"/>
                <w:b w:val="0"/>
                <w:sz w:val="20"/>
                <w:szCs w:val="20"/>
              </w:rPr>
              <w:t xml:space="preserve">R. </w:t>
            </w:r>
            <w:proofErr w:type="spellStart"/>
            <w:r w:rsidRPr="00F803D4">
              <w:rPr>
                <w:rFonts w:ascii="Times New Roman" w:hAnsi="Times New Roman" w:cs="Times New Roman"/>
                <w:b w:val="0"/>
                <w:sz w:val="20"/>
                <w:szCs w:val="20"/>
              </w:rPr>
              <w:t>Ghevontian</w:t>
            </w:r>
            <w:proofErr w:type="spellEnd"/>
            <w:r w:rsidRPr="00F803D4">
              <w:rPr>
                <w:rFonts w:ascii="Times New Roman" w:hAnsi="Times New Roman" w:cs="Times New Roman"/>
                <w:b w:val="0"/>
                <w:sz w:val="20"/>
                <w:szCs w:val="20"/>
              </w:rPr>
              <w:t xml:space="preserve">, S. Lamouroux, fascicules de commentaires </w:t>
            </w:r>
            <w:proofErr w:type="spellStart"/>
            <w:r w:rsidRPr="00F803D4">
              <w:rPr>
                <w:rFonts w:ascii="Times New Roman" w:hAnsi="Times New Roman" w:cs="Times New Roman"/>
                <w:b w:val="0"/>
                <w:sz w:val="20"/>
                <w:szCs w:val="20"/>
              </w:rPr>
              <w:t>Juris-Classeur</w:t>
            </w:r>
            <w:proofErr w:type="spellEnd"/>
            <w:r w:rsidRPr="00F803D4">
              <w:rPr>
                <w:rFonts w:ascii="Times New Roman" w:hAnsi="Times New Roman" w:cs="Times New Roman"/>
                <w:b w:val="0"/>
                <w:sz w:val="20"/>
                <w:szCs w:val="20"/>
              </w:rPr>
              <w:t xml:space="preserve"> Administratif chez LexisNexis : Fasc. 1467 « Contentieux des élections parlementaires. Compétence et procédure » ; Fasc.  1470 « Contentieux des élections parlementaires. Contrôles au fond » ; Fasc. 1473 « Contrôle des élections présidentielles » ; Fasc. 1476 « Contrôle des référendums ».</w:t>
            </w:r>
          </w:p>
        </w:tc>
      </w:tr>
      <w:tr w:rsidR="00A12030" w14:paraId="6FC1EE59" w14:textId="77777777" w:rsidTr="005C5A6E">
        <w:tc>
          <w:tcPr>
            <w:tcW w:w="1744" w:type="dxa"/>
          </w:tcPr>
          <w:p w14:paraId="6E8203A0" w14:textId="77777777" w:rsidR="00A12030" w:rsidRDefault="00A12030" w:rsidP="005C5A6E">
            <w:pPr>
              <w:rPr>
                <w:sz w:val="20"/>
              </w:rPr>
            </w:pPr>
            <w:r>
              <w:rPr>
                <w:sz w:val="20"/>
              </w:rPr>
              <w:t>2019</w:t>
            </w:r>
          </w:p>
        </w:tc>
        <w:tc>
          <w:tcPr>
            <w:tcW w:w="7371" w:type="dxa"/>
          </w:tcPr>
          <w:p w14:paraId="0CD202CB" w14:textId="77777777" w:rsidR="00A12030" w:rsidRPr="00F803D4" w:rsidRDefault="00A12030" w:rsidP="00A12030">
            <w:pPr>
              <w:jc w:val="both"/>
              <w:rPr>
                <w:b/>
                <w:sz w:val="20"/>
                <w:szCs w:val="20"/>
              </w:rPr>
            </w:pPr>
            <w:bookmarkStart w:id="3" w:name="_Hlk31564103"/>
            <w:r w:rsidRPr="0041121B">
              <w:rPr>
                <w:rFonts w:eastAsia="MS Mincho"/>
                <w:sz w:val="20"/>
                <w:szCs w:val="20"/>
                <w:lang w:eastAsia="ja-JP"/>
              </w:rPr>
              <w:t xml:space="preserve">S. de </w:t>
            </w:r>
            <w:proofErr w:type="spellStart"/>
            <w:r w:rsidRPr="0041121B">
              <w:rPr>
                <w:rFonts w:eastAsia="MS Mincho"/>
                <w:sz w:val="20"/>
                <w:szCs w:val="20"/>
                <w:lang w:eastAsia="ja-JP"/>
              </w:rPr>
              <w:t>Cacqueray</w:t>
            </w:r>
            <w:proofErr w:type="spellEnd"/>
            <w:r>
              <w:rPr>
                <w:rFonts w:eastAsia="MS Mincho"/>
                <w:sz w:val="20"/>
                <w:szCs w:val="20"/>
                <w:lang w:eastAsia="ja-JP"/>
              </w:rPr>
              <w:t xml:space="preserve">, S. </w:t>
            </w:r>
            <w:proofErr w:type="spellStart"/>
            <w:r>
              <w:rPr>
                <w:rFonts w:eastAsia="MS Mincho"/>
                <w:sz w:val="20"/>
                <w:szCs w:val="20"/>
                <w:lang w:eastAsia="ja-JP"/>
              </w:rPr>
              <w:t>Hutier</w:t>
            </w:r>
            <w:proofErr w:type="spellEnd"/>
            <w:r>
              <w:rPr>
                <w:rFonts w:eastAsia="MS Mincho"/>
                <w:sz w:val="20"/>
                <w:szCs w:val="20"/>
                <w:lang w:eastAsia="ja-JP"/>
              </w:rPr>
              <w:t xml:space="preserve"> </w:t>
            </w:r>
            <w:r w:rsidRPr="0041121B">
              <w:rPr>
                <w:rFonts w:eastAsia="MS Mincho"/>
                <w:sz w:val="20"/>
                <w:szCs w:val="20"/>
                <w:lang w:eastAsia="ja-JP"/>
              </w:rPr>
              <w:t xml:space="preserve">et </w:t>
            </w:r>
            <w:r>
              <w:rPr>
                <w:rFonts w:eastAsia="MS Mincho"/>
                <w:sz w:val="20"/>
                <w:szCs w:val="20"/>
                <w:lang w:eastAsia="ja-JP"/>
              </w:rPr>
              <w:t>S.</w:t>
            </w:r>
            <w:r w:rsidRPr="0041121B">
              <w:rPr>
                <w:rFonts w:eastAsia="MS Mincho"/>
                <w:sz w:val="20"/>
                <w:szCs w:val="20"/>
                <w:lang w:eastAsia="ja-JP"/>
              </w:rPr>
              <w:t xml:space="preserve"> </w:t>
            </w:r>
            <w:r>
              <w:rPr>
                <w:rFonts w:eastAsia="MS Mincho"/>
                <w:sz w:val="20"/>
                <w:szCs w:val="20"/>
                <w:lang w:eastAsia="ja-JP"/>
              </w:rPr>
              <w:t xml:space="preserve">Lamouroux </w:t>
            </w:r>
            <w:r w:rsidRPr="00F803D4">
              <w:rPr>
                <w:sz w:val="20"/>
                <w:szCs w:val="20"/>
              </w:rPr>
              <w:t xml:space="preserve">(sous la </w:t>
            </w:r>
            <w:proofErr w:type="spellStart"/>
            <w:r w:rsidRPr="00F803D4">
              <w:rPr>
                <w:sz w:val="20"/>
                <w:szCs w:val="20"/>
              </w:rPr>
              <w:t>dir</w:t>
            </w:r>
            <w:proofErr w:type="spellEnd"/>
            <w:r w:rsidRPr="00F803D4">
              <w:rPr>
                <w:sz w:val="20"/>
                <w:szCs w:val="20"/>
              </w:rPr>
              <w:t>. de)</w:t>
            </w:r>
            <w:r w:rsidRPr="0041121B">
              <w:rPr>
                <w:rFonts w:eastAsia="Calibri"/>
                <w:sz w:val="20"/>
                <w:szCs w:val="20"/>
                <w:lang w:eastAsia="en-US"/>
              </w:rPr>
              <w:t>,</w:t>
            </w:r>
            <w:r w:rsidRPr="0041121B">
              <w:rPr>
                <w:rFonts w:eastAsia="Calibri"/>
                <w:b/>
                <w:sz w:val="20"/>
                <w:szCs w:val="20"/>
                <w:lang w:eastAsia="en-US"/>
              </w:rPr>
              <w:t xml:space="preserve"> </w:t>
            </w:r>
            <w:r w:rsidRPr="0041121B">
              <w:rPr>
                <w:rFonts w:eastAsia="Calibri"/>
                <w:bCs/>
                <w:i/>
                <w:sz w:val="20"/>
                <w:szCs w:val="20"/>
                <w:lang w:eastAsia="en-US"/>
              </w:rPr>
              <w:t xml:space="preserve">Le Parlement depuis 2008 : renforcement, </w:t>
            </w:r>
            <w:r w:rsidRPr="0041121B">
              <w:rPr>
                <w:rFonts w:eastAsia="Calibri"/>
                <w:iCs/>
                <w:sz w:val="20"/>
                <w:szCs w:val="20"/>
                <w:lang w:eastAsia="en-US"/>
              </w:rPr>
              <w:t>statu quo</w:t>
            </w:r>
            <w:r w:rsidRPr="0041121B">
              <w:rPr>
                <w:rFonts w:eastAsia="Calibri"/>
                <w:bCs/>
                <w:i/>
                <w:sz w:val="20"/>
                <w:szCs w:val="20"/>
                <w:lang w:eastAsia="en-US"/>
              </w:rPr>
              <w:t> ou retour au(x) fondement(s) de la Ve République ?</w:t>
            </w:r>
            <w:r w:rsidRPr="0041121B">
              <w:rPr>
                <w:rFonts w:eastAsia="MS Mincho"/>
                <w:sz w:val="20"/>
                <w:szCs w:val="20"/>
                <w:lang w:eastAsia="ja-JP"/>
              </w:rPr>
              <w:t>,</w:t>
            </w:r>
            <w:r w:rsidRPr="0041121B">
              <w:rPr>
                <w:rFonts w:eastAsia="Calibri"/>
                <w:sz w:val="20"/>
                <w:szCs w:val="20"/>
                <w:lang w:eastAsia="en-US"/>
              </w:rPr>
              <w:t xml:space="preserve"> </w:t>
            </w:r>
            <w:r>
              <w:rPr>
                <w:rFonts w:eastAsia="Calibri"/>
                <w:sz w:val="20"/>
                <w:szCs w:val="20"/>
                <w:lang w:eastAsia="en-US"/>
              </w:rPr>
              <w:t>IFJD</w:t>
            </w:r>
            <w:r w:rsidRPr="0041121B">
              <w:rPr>
                <w:rFonts w:eastAsia="Calibri"/>
                <w:sz w:val="20"/>
                <w:szCs w:val="20"/>
                <w:lang w:eastAsia="en-US"/>
              </w:rPr>
              <w:t>,</w:t>
            </w:r>
            <w:r>
              <w:rPr>
                <w:rFonts w:eastAsia="Calibri"/>
                <w:sz w:val="20"/>
                <w:szCs w:val="20"/>
                <w:lang w:eastAsia="en-US"/>
              </w:rPr>
              <w:t xml:space="preserve"> Collection Colloques et Essais, 96, 2019,</w:t>
            </w:r>
            <w:r w:rsidRPr="005C5A6E">
              <w:rPr>
                <w:rFonts w:eastAsia="Calibri"/>
                <w:sz w:val="20"/>
                <w:szCs w:val="20"/>
                <w:lang w:eastAsia="en-US"/>
              </w:rPr>
              <w:t xml:space="preserve"> « Le contrôle parlementaire est-il trouvable ? »</w:t>
            </w:r>
            <w:r>
              <w:rPr>
                <w:rFonts w:eastAsia="Calibri"/>
                <w:sz w:val="20"/>
                <w:szCs w:val="20"/>
                <w:lang w:eastAsia="en-US"/>
              </w:rPr>
              <w:t>, pp. 167-186.</w:t>
            </w:r>
            <w:bookmarkEnd w:id="3"/>
          </w:p>
        </w:tc>
      </w:tr>
      <w:tr w:rsidR="00DA5185" w14:paraId="4EB65AF8" w14:textId="77777777" w:rsidTr="005C5A6E">
        <w:tc>
          <w:tcPr>
            <w:tcW w:w="1744" w:type="dxa"/>
          </w:tcPr>
          <w:p w14:paraId="7DE1CCE8" w14:textId="77777777" w:rsidR="00DA5185" w:rsidRDefault="00DA5185" w:rsidP="005C5A6E">
            <w:pPr>
              <w:rPr>
                <w:sz w:val="20"/>
              </w:rPr>
            </w:pPr>
            <w:r>
              <w:rPr>
                <w:sz w:val="20"/>
              </w:rPr>
              <w:t>201</w:t>
            </w:r>
            <w:r w:rsidR="00D20811">
              <w:rPr>
                <w:sz w:val="20"/>
              </w:rPr>
              <w:t>9</w:t>
            </w:r>
          </w:p>
        </w:tc>
        <w:tc>
          <w:tcPr>
            <w:tcW w:w="7371" w:type="dxa"/>
          </w:tcPr>
          <w:p w14:paraId="5A7ED4CB" w14:textId="46D47942" w:rsidR="00DA5185" w:rsidRPr="00F803D4" w:rsidRDefault="00F803D4" w:rsidP="00F803D4">
            <w:pPr>
              <w:pStyle w:val="Titre3"/>
              <w:keepNext w:val="0"/>
              <w:shd w:val="clear" w:color="auto" w:fill="FFFFFF"/>
              <w:spacing w:before="0" w:after="0"/>
              <w:jc w:val="both"/>
              <w:rPr>
                <w:rFonts w:ascii="Times New Roman" w:hAnsi="Times New Roman" w:cs="Times New Roman"/>
                <w:b w:val="0"/>
                <w:sz w:val="20"/>
                <w:szCs w:val="20"/>
              </w:rPr>
            </w:pPr>
            <w:bookmarkStart w:id="4" w:name="_Hlk31564659"/>
            <w:r w:rsidRPr="00F803D4">
              <w:rPr>
                <w:rFonts w:ascii="Times New Roman" w:hAnsi="Times New Roman" w:cs="Times New Roman"/>
                <w:b w:val="0"/>
                <w:sz w:val="20"/>
                <w:szCs w:val="20"/>
              </w:rPr>
              <w:t xml:space="preserve">R. </w:t>
            </w:r>
            <w:proofErr w:type="spellStart"/>
            <w:r w:rsidRPr="00F803D4">
              <w:rPr>
                <w:rFonts w:ascii="Times New Roman" w:hAnsi="Times New Roman" w:cs="Times New Roman"/>
                <w:b w:val="0"/>
                <w:sz w:val="20"/>
                <w:szCs w:val="20"/>
              </w:rPr>
              <w:t>Ghevontian</w:t>
            </w:r>
            <w:proofErr w:type="spellEnd"/>
            <w:r w:rsidRPr="00F803D4">
              <w:rPr>
                <w:rFonts w:ascii="Times New Roman" w:hAnsi="Times New Roman" w:cs="Times New Roman"/>
                <w:b w:val="0"/>
                <w:sz w:val="20"/>
                <w:szCs w:val="20"/>
              </w:rPr>
              <w:t xml:space="preserve"> (sous la </w:t>
            </w:r>
            <w:proofErr w:type="spellStart"/>
            <w:r w:rsidRPr="00F803D4">
              <w:rPr>
                <w:rFonts w:ascii="Times New Roman" w:hAnsi="Times New Roman" w:cs="Times New Roman"/>
                <w:b w:val="0"/>
                <w:sz w:val="20"/>
                <w:szCs w:val="20"/>
              </w:rPr>
              <w:t>dir</w:t>
            </w:r>
            <w:proofErr w:type="spellEnd"/>
            <w:r w:rsidRPr="00F803D4">
              <w:rPr>
                <w:rFonts w:ascii="Times New Roman" w:hAnsi="Times New Roman" w:cs="Times New Roman"/>
                <w:b w:val="0"/>
                <w:sz w:val="20"/>
                <w:szCs w:val="20"/>
              </w:rPr>
              <w:t xml:space="preserve">. de), </w:t>
            </w:r>
            <w:r w:rsidRPr="00F803D4">
              <w:rPr>
                <w:rFonts w:ascii="Times New Roman" w:hAnsi="Times New Roman" w:cs="Times New Roman"/>
                <w:b w:val="0"/>
                <w:i/>
                <w:sz w:val="20"/>
                <w:szCs w:val="20"/>
              </w:rPr>
              <w:t>Eugène Pierre</w:t>
            </w:r>
            <w:r w:rsidR="00D20811">
              <w:rPr>
                <w:rFonts w:ascii="Times New Roman" w:hAnsi="Times New Roman" w:cs="Times New Roman"/>
                <w:b w:val="0"/>
                <w:i/>
                <w:sz w:val="20"/>
                <w:szCs w:val="20"/>
              </w:rPr>
              <w:t xml:space="preserve">, </w:t>
            </w:r>
            <w:r w:rsidR="001C299B">
              <w:rPr>
                <w:rFonts w:ascii="Times New Roman" w:hAnsi="Times New Roman" w:cs="Times New Roman"/>
                <w:b w:val="0"/>
                <w:i/>
                <w:sz w:val="20"/>
                <w:szCs w:val="20"/>
              </w:rPr>
              <w:t>précurseur</w:t>
            </w:r>
            <w:bookmarkStart w:id="5" w:name="_GoBack"/>
            <w:bookmarkEnd w:id="5"/>
            <w:r w:rsidR="00D20811">
              <w:rPr>
                <w:rFonts w:ascii="Times New Roman" w:hAnsi="Times New Roman" w:cs="Times New Roman"/>
                <w:b w:val="0"/>
                <w:i/>
                <w:sz w:val="20"/>
                <w:szCs w:val="20"/>
              </w:rPr>
              <w:t xml:space="preserve"> du droit parlementaire contemporain</w:t>
            </w:r>
            <w:r w:rsidRPr="00F803D4">
              <w:rPr>
                <w:rFonts w:ascii="Times New Roman" w:hAnsi="Times New Roman" w:cs="Times New Roman"/>
                <w:b w:val="0"/>
                <w:sz w:val="20"/>
                <w:szCs w:val="20"/>
              </w:rPr>
              <w:t xml:space="preserve">, Actes du colloque du 18 novembre 2016, Bruylant, Collection Etudes parlementaires, 2019, « Eugène Pierre et la vérification des pouvoirs », </w:t>
            </w:r>
            <w:r w:rsidR="00D20811">
              <w:rPr>
                <w:rFonts w:ascii="Times New Roman" w:hAnsi="Times New Roman" w:cs="Times New Roman"/>
                <w:b w:val="0"/>
                <w:sz w:val="20"/>
                <w:szCs w:val="20"/>
              </w:rPr>
              <w:t>pp. 83-106</w:t>
            </w:r>
            <w:r w:rsidRPr="00F803D4">
              <w:rPr>
                <w:rFonts w:ascii="Times New Roman" w:hAnsi="Times New Roman" w:cs="Times New Roman"/>
                <w:b w:val="0"/>
                <w:sz w:val="20"/>
                <w:szCs w:val="20"/>
              </w:rPr>
              <w:t>.</w:t>
            </w:r>
            <w:bookmarkEnd w:id="4"/>
          </w:p>
        </w:tc>
      </w:tr>
      <w:tr w:rsidR="004A68DC" w14:paraId="75048A92" w14:textId="77777777" w:rsidTr="005C5A6E">
        <w:tc>
          <w:tcPr>
            <w:tcW w:w="1744" w:type="dxa"/>
          </w:tcPr>
          <w:p w14:paraId="44CCB329" w14:textId="77777777" w:rsidR="004A68DC" w:rsidRDefault="004A68DC" w:rsidP="005C5A6E">
            <w:pPr>
              <w:rPr>
                <w:sz w:val="20"/>
              </w:rPr>
            </w:pPr>
            <w:r>
              <w:rPr>
                <w:sz w:val="20"/>
              </w:rPr>
              <w:t>201</w:t>
            </w:r>
            <w:r w:rsidR="005F0B0B">
              <w:rPr>
                <w:sz w:val="20"/>
              </w:rPr>
              <w:t>8</w:t>
            </w:r>
          </w:p>
        </w:tc>
        <w:tc>
          <w:tcPr>
            <w:tcW w:w="7371" w:type="dxa"/>
          </w:tcPr>
          <w:p w14:paraId="7C020847" w14:textId="77777777" w:rsidR="004A68DC" w:rsidRPr="00F803D4" w:rsidRDefault="00F803D4" w:rsidP="00F803D4">
            <w:pPr>
              <w:pStyle w:val="Titre3"/>
              <w:keepNext w:val="0"/>
              <w:shd w:val="clear" w:color="auto" w:fill="FFFFFF"/>
              <w:spacing w:before="0" w:after="0"/>
              <w:jc w:val="both"/>
              <w:rPr>
                <w:rFonts w:ascii="Times New Roman" w:hAnsi="Times New Roman" w:cs="Times New Roman"/>
                <w:b w:val="0"/>
                <w:iCs/>
                <w:sz w:val="20"/>
                <w:szCs w:val="20"/>
              </w:rPr>
            </w:pPr>
            <w:r w:rsidRPr="00F803D4">
              <w:rPr>
                <w:rFonts w:ascii="Times New Roman" w:hAnsi="Times New Roman" w:cs="Times New Roman"/>
                <w:b w:val="0"/>
                <w:sz w:val="20"/>
                <w:szCs w:val="20"/>
              </w:rPr>
              <w:t xml:space="preserve">Mickaël Bardin, Priscilla Monge, Marthe </w:t>
            </w:r>
            <w:proofErr w:type="spellStart"/>
            <w:r w:rsidRPr="00F803D4">
              <w:rPr>
                <w:rFonts w:ascii="Times New Roman" w:hAnsi="Times New Roman" w:cs="Times New Roman"/>
                <w:b w:val="0"/>
                <w:sz w:val="20"/>
                <w:szCs w:val="20"/>
              </w:rPr>
              <w:t>Fatin</w:t>
            </w:r>
            <w:proofErr w:type="spellEnd"/>
            <w:r w:rsidRPr="00F803D4">
              <w:rPr>
                <w:rFonts w:ascii="Times New Roman" w:hAnsi="Times New Roman" w:cs="Times New Roman"/>
                <w:b w:val="0"/>
                <w:sz w:val="20"/>
                <w:szCs w:val="20"/>
              </w:rPr>
              <w:t xml:space="preserve">-Rouge </w:t>
            </w:r>
            <w:proofErr w:type="spellStart"/>
            <w:r w:rsidRPr="00F803D4">
              <w:rPr>
                <w:rFonts w:ascii="Times New Roman" w:hAnsi="Times New Roman" w:cs="Times New Roman"/>
                <w:b w:val="0"/>
                <w:sz w:val="20"/>
                <w:szCs w:val="20"/>
              </w:rPr>
              <w:t>Stefanini</w:t>
            </w:r>
            <w:proofErr w:type="spellEnd"/>
            <w:r w:rsidRPr="00F803D4">
              <w:rPr>
                <w:rFonts w:ascii="Times New Roman" w:hAnsi="Times New Roman" w:cs="Times New Roman"/>
                <w:b w:val="0"/>
                <w:sz w:val="20"/>
                <w:szCs w:val="20"/>
              </w:rPr>
              <w:t>, Caterina Severino (</w:t>
            </w:r>
            <w:proofErr w:type="spellStart"/>
            <w:r w:rsidRPr="00F803D4">
              <w:rPr>
                <w:rFonts w:ascii="Times New Roman" w:hAnsi="Times New Roman" w:cs="Times New Roman"/>
                <w:b w:val="0"/>
                <w:sz w:val="20"/>
                <w:szCs w:val="20"/>
              </w:rPr>
              <w:t>dir</w:t>
            </w:r>
            <w:proofErr w:type="spellEnd"/>
            <w:r w:rsidRPr="00F803D4">
              <w:rPr>
                <w:rFonts w:ascii="Times New Roman" w:hAnsi="Times New Roman" w:cs="Times New Roman"/>
                <w:b w:val="0"/>
                <w:sz w:val="20"/>
                <w:szCs w:val="20"/>
              </w:rPr>
              <w:t xml:space="preserve">.), </w:t>
            </w:r>
            <w:r w:rsidRPr="00F803D4">
              <w:rPr>
                <w:rFonts w:ascii="Times New Roman" w:hAnsi="Times New Roman" w:cs="Times New Roman"/>
                <w:b w:val="0"/>
                <w:i/>
                <w:iCs/>
                <w:sz w:val="20"/>
                <w:szCs w:val="20"/>
              </w:rPr>
              <w:t xml:space="preserve">La démocratie connectée, </w:t>
            </w:r>
            <w:r w:rsidRPr="00F803D4">
              <w:rPr>
                <w:rFonts w:ascii="Times New Roman" w:hAnsi="Times New Roman" w:cs="Times New Roman"/>
                <w:b w:val="0"/>
                <w:sz w:val="20"/>
                <w:szCs w:val="20"/>
              </w:rPr>
              <w:t xml:space="preserve">Actes du colloque organisé par le CDPC Jean-Claude </w:t>
            </w:r>
            <w:proofErr w:type="spellStart"/>
            <w:r w:rsidRPr="00F803D4">
              <w:rPr>
                <w:rFonts w:ascii="Times New Roman" w:hAnsi="Times New Roman" w:cs="Times New Roman"/>
                <w:b w:val="0"/>
                <w:sz w:val="20"/>
                <w:szCs w:val="20"/>
              </w:rPr>
              <w:t>Escarras</w:t>
            </w:r>
            <w:proofErr w:type="spellEnd"/>
            <w:r w:rsidRPr="00F803D4">
              <w:rPr>
                <w:rFonts w:ascii="Times New Roman" w:hAnsi="Times New Roman" w:cs="Times New Roman"/>
                <w:b w:val="0"/>
                <w:sz w:val="20"/>
                <w:szCs w:val="20"/>
              </w:rPr>
              <w:t xml:space="preserve">, Université de Toulon et l’ILF-GERCJ AMU, UMR 7318 DICE, </w:t>
            </w:r>
            <w:r w:rsidRPr="00F803D4">
              <w:rPr>
                <w:rFonts w:ascii="Times New Roman" w:hAnsi="Times New Roman" w:cs="Times New Roman"/>
                <w:b w:val="0"/>
                <w:iCs/>
                <w:sz w:val="20"/>
                <w:szCs w:val="20"/>
              </w:rPr>
              <w:t xml:space="preserve">Confluence des droits, disponible en open </w:t>
            </w:r>
            <w:proofErr w:type="spellStart"/>
            <w:r w:rsidRPr="00F803D4">
              <w:rPr>
                <w:rFonts w:ascii="Times New Roman" w:hAnsi="Times New Roman" w:cs="Times New Roman"/>
                <w:b w:val="0"/>
                <w:iCs/>
                <w:sz w:val="20"/>
                <w:szCs w:val="20"/>
              </w:rPr>
              <w:t>access</w:t>
            </w:r>
            <w:proofErr w:type="spellEnd"/>
            <w:r w:rsidRPr="00F803D4">
              <w:rPr>
                <w:rFonts w:ascii="Times New Roman" w:hAnsi="Times New Roman" w:cs="Times New Roman"/>
                <w:b w:val="0"/>
                <w:iCs/>
                <w:sz w:val="20"/>
                <w:szCs w:val="20"/>
              </w:rPr>
              <w:t xml:space="preserve"> : </w:t>
            </w:r>
            <w:hyperlink r:id="rId10" w:anchor="numero5" w:history="1">
              <w:r w:rsidRPr="00F803D4">
                <w:rPr>
                  <w:rFonts w:ascii="Times New Roman" w:hAnsi="Times New Roman" w:cs="Times New Roman"/>
                  <w:b w:val="0"/>
                  <w:bCs w:val="0"/>
                  <w:iCs/>
                  <w:sz w:val="20"/>
                  <w:szCs w:val="20"/>
                </w:rPr>
                <w:t>https://dice.univ-amu.fr/fr/dice/dice/publications/confluence-droits/ouvrages#numero5</w:t>
              </w:r>
            </w:hyperlink>
            <w:r w:rsidRPr="00F803D4">
              <w:rPr>
                <w:rFonts w:ascii="Times New Roman" w:hAnsi="Times New Roman" w:cs="Times New Roman"/>
                <w:b w:val="0"/>
                <w:iCs/>
                <w:sz w:val="20"/>
                <w:szCs w:val="20"/>
              </w:rPr>
              <w:t>, pp. 59-70.</w:t>
            </w:r>
          </w:p>
        </w:tc>
      </w:tr>
      <w:tr w:rsidR="00EA2DB9" w14:paraId="45291B99" w14:textId="77777777" w:rsidTr="005C5A6E">
        <w:tc>
          <w:tcPr>
            <w:tcW w:w="1744" w:type="dxa"/>
          </w:tcPr>
          <w:p w14:paraId="4A44E9C4" w14:textId="77777777" w:rsidR="00EA2DB9" w:rsidRDefault="00EA2DB9" w:rsidP="005C5A6E">
            <w:pPr>
              <w:rPr>
                <w:sz w:val="20"/>
              </w:rPr>
            </w:pPr>
            <w:r>
              <w:rPr>
                <w:sz w:val="20"/>
              </w:rPr>
              <w:t>2016</w:t>
            </w:r>
          </w:p>
        </w:tc>
        <w:tc>
          <w:tcPr>
            <w:tcW w:w="7371" w:type="dxa"/>
          </w:tcPr>
          <w:p w14:paraId="50C8DF3E" w14:textId="77777777" w:rsidR="00EA2DB9" w:rsidRPr="00F803D4" w:rsidRDefault="00F803D4" w:rsidP="00F803D4">
            <w:pPr>
              <w:pStyle w:val="Titre3"/>
              <w:keepNext w:val="0"/>
              <w:shd w:val="clear" w:color="auto" w:fill="FFFFFF"/>
              <w:spacing w:before="0" w:after="0"/>
              <w:jc w:val="both"/>
              <w:rPr>
                <w:rFonts w:ascii="Times New Roman" w:hAnsi="Times New Roman" w:cs="Times New Roman"/>
                <w:b w:val="0"/>
                <w:sz w:val="20"/>
                <w:szCs w:val="20"/>
              </w:rPr>
            </w:pPr>
            <w:r w:rsidRPr="00F803D4">
              <w:rPr>
                <w:rFonts w:ascii="Times New Roman" w:hAnsi="Times New Roman" w:cs="Times New Roman"/>
                <w:b w:val="0"/>
                <w:sz w:val="20"/>
                <w:szCs w:val="20"/>
              </w:rPr>
              <w:t xml:space="preserve">M. </w:t>
            </w:r>
            <w:proofErr w:type="spellStart"/>
            <w:r w:rsidRPr="00F803D4">
              <w:rPr>
                <w:rFonts w:ascii="Times New Roman" w:hAnsi="Times New Roman" w:cs="Times New Roman"/>
                <w:b w:val="0"/>
                <w:sz w:val="20"/>
                <w:szCs w:val="20"/>
              </w:rPr>
              <w:t>Fatin</w:t>
            </w:r>
            <w:proofErr w:type="spellEnd"/>
            <w:r w:rsidRPr="00F803D4">
              <w:rPr>
                <w:rFonts w:ascii="Times New Roman" w:hAnsi="Times New Roman" w:cs="Times New Roman"/>
                <w:b w:val="0"/>
                <w:sz w:val="20"/>
                <w:szCs w:val="20"/>
              </w:rPr>
              <w:t xml:space="preserve">-Rouge </w:t>
            </w:r>
            <w:proofErr w:type="spellStart"/>
            <w:r w:rsidRPr="00F803D4">
              <w:rPr>
                <w:rFonts w:ascii="Times New Roman" w:hAnsi="Times New Roman" w:cs="Times New Roman"/>
                <w:b w:val="0"/>
                <w:sz w:val="20"/>
                <w:szCs w:val="20"/>
              </w:rPr>
              <w:t>Stéfanini</w:t>
            </w:r>
            <w:proofErr w:type="spellEnd"/>
            <w:r w:rsidRPr="00F803D4">
              <w:rPr>
                <w:rFonts w:ascii="Times New Roman" w:hAnsi="Times New Roman" w:cs="Times New Roman"/>
                <w:b w:val="0"/>
                <w:sz w:val="20"/>
                <w:szCs w:val="20"/>
              </w:rPr>
              <w:t xml:space="preserve"> et R. Mehdi (sous la </w:t>
            </w:r>
            <w:proofErr w:type="spellStart"/>
            <w:r w:rsidRPr="00F803D4">
              <w:rPr>
                <w:rFonts w:ascii="Times New Roman" w:hAnsi="Times New Roman" w:cs="Times New Roman"/>
                <w:b w:val="0"/>
                <w:sz w:val="20"/>
                <w:szCs w:val="20"/>
              </w:rPr>
              <w:t>dir</w:t>
            </w:r>
            <w:proofErr w:type="spellEnd"/>
            <w:r w:rsidRPr="00F803D4">
              <w:rPr>
                <w:rFonts w:ascii="Times New Roman" w:hAnsi="Times New Roman" w:cs="Times New Roman"/>
                <w:b w:val="0"/>
                <w:sz w:val="20"/>
                <w:szCs w:val="20"/>
              </w:rPr>
              <w:t>. de</w:t>
            </w:r>
            <w:r w:rsidRPr="00F803D4">
              <w:rPr>
                <w:rFonts w:ascii="Times New Roman" w:hAnsi="Times New Roman" w:cs="Times New Roman"/>
                <w:b w:val="0"/>
                <w:i/>
                <w:sz w:val="20"/>
                <w:szCs w:val="20"/>
              </w:rPr>
              <w:t>), La frontière revisitée. Un concept à l’épreuve de la globalisation</w:t>
            </w:r>
            <w:r w:rsidRPr="00F803D4">
              <w:rPr>
                <w:rFonts w:ascii="Times New Roman" w:hAnsi="Times New Roman" w:cs="Times New Roman"/>
                <w:b w:val="0"/>
                <w:sz w:val="20"/>
                <w:szCs w:val="20"/>
              </w:rPr>
              <w:t>, Institut universitaire Varenne, Collection Colloques &amp; Essais, 2016, « La frontière dépassée par la dynamique territoriale de l’Union européenne ? », pp. 77-95.</w:t>
            </w:r>
          </w:p>
        </w:tc>
      </w:tr>
      <w:tr w:rsidR="00F803D4" w14:paraId="1E957896" w14:textId="77777777" w:rsidTr="005C5A6E">
        <w:tc>
          <w:tcPr>
            <w:tcW w:w="1744" w:type="dxa"/>
          </w:tcPr>
          <w:p w14:paraId="5514A0C3" w14:textId="77777777" w:rsidR="00F803D4" w:rsidRDefault="00F803D4" w:rsidP="005C5A6E">
            <w:pPr>
              <w:rPr>
                <w:sz w:val="20"/>
              </w:rPr>
            </w:pPr>
            <w:r>
              <w:rPr>
                <w:sz w:val="20"/>
              </w:rPr>
              <w:t>2012</w:t>
            </w:r>
          </w:p>
        </w:tc>
        <w:tc>
          <w:tcPr>
            <w:tcW w:w="7371" w:type="dxa"/>
          </w:tcPr>
          <w:p w14:paraId="13682D10" w14:textId="77777777" w:rsidR="00F803D4" w:rsidRPr="00F803D4" w:rsidRDefault="00F803D4" w:rsidP="00F803D4">
            <w:pPr>
              <w:pStyle w:val="Titre3"/>
              <w:keepNext w:val="0"/>
              <w:shd w:val="clear" w:color="auto" w:fill="FFFFFF"/>
              <w:spacing w:before="0" w:after="0"/>
              <w:jc w:val="both"/>
              <w:rPr>
                <w:rFonts w:ascii="Times New Roman" w:hAnsi="Times New Roman" w:cs="Times New Roman"/>
                <w:b w:val="0"/>
                <w:sz w:val="20"/>
                <w:szCs w:val="20"/>
              </w:rPr>
            </w:pPr>
            <w:r w:rsidRPr="00F803D4">
              <w:rPr>
                <w:rFonts w:ascii="Times New Roman" w:eastAsia="Calibri" w:hAnsi="Times New Roman" w:cs="Times New Roman"/>
                <w:b w:val="0"/>
                <w:sz w:val="20"/>
                <w:szCs w:val="20"/>
                <w:lang w:eastAsia="en-US"/>
              </w:rPr>
              <w:t xml:space="preserve">S. de </w:t>
            </w:r>
            <w:proofErr w:type="spellStart"/>
            <w:r w:rsidRPr="00F803D4">
              <w:rPr>
                <w:rFonts w:ascii="Times New Roman" w:eastAsia="Calibri" w:hAnsi="Times New Roman" w:cs="Times New Roman"/>
                <w:b w:val="0"/>
                <w:sz w:val="20"/>
                <w:szCs w:val="20"/>
                <w:lang w:eastAsia="en-US"/>
              </w:rPr>
              <w:t>Cacqueray</w:t>
            </w:r>
            <w:proofErr w:type="spellEnd"/>
            <w:r w:rsidRPr="00F803D4">
              <w:rPr>
                <w:rFonts w:ascii="Times New Roman" w:eastAsia="Calibri" w:hAnsi="Times New Roman" w:cs="Times New Roman"/>
                <w:b w:val="0"/>
                <w:sz w:val="20"/>
                <w:szCs w:val="20"/>
                <w:lang w:eastAsia="en-US"/>
              </w:rPr>
              <w:t xml:space="preserve"> et S. Lamouroux </w:t>
            </w:r>
            <w:r w:rsidRPr="00F803D4">
              <w:rPr>
                <w:rFonts w:ascii="Times New Roman" w:hAnsi="Times New Roman" w:cs="Times New Roman"/>
                <w:b w:val="0"/>
                <w:sz w:val="20"/>
                <w:szCs w:val="20"/>
              </w:rPr>
              <w:t xml:space="preserve">(sous la </w:t>
            </w:r>
            <w:proofErr w:type="spellStart"/>
            <w:r w:rsidRPr="00F803D4">
              <w:rPr>
                <w:rFonts w:ascii="Times New Roman" w:hAnsi="Times New Roman" w:cs="Times New Roman"/>
                <w:b w:val="0"/>
                <w:sz w:val="20"/>
                <w:szCs w:val="20"/>
              </w:rPr>
              <w:t>dir</w:t>
            </w:r>
            <w:proofErr w:type="spellEnd"/>
            <w:r w:rsidRPr="00F803D4">
              <w:rPr>
                <w:rFonts w:ascii="Times New Roman" w:hAnsi="Times New Roman" w:cs="Times New Roman"/>
                <w:b w:val="0"/>
                <w:sz w:val="20"/>
                <w:szCs w:val="20"/>
              </w:rPr>
              <w:t>. de)</w:t>
            </w:r>
            <w:r w:rsidRPr="00F803D4">
              <w:rPr>
                <w:rFonts w:ascii="Times New Roman" w:eastAsia="Calibri" w:hAnsi="Times New Roman" w:cs="Times New Roman"/>
                <w:b w:val="0"/>
                <w:sz w:val="20"/>
                <w:szCs w:val="20"/>
                <w:lang w:eastAsia="en-US"/>
              </w:rPr>
              <w:t>,</w:t>
            </w:r>
            <w:r w:rsidRPr="00F803D4">
              <w:rPr>
                <w:rFonts w:ascii="Times New Roman" w:eastAsia="Calibri" w:hAnsi="Times New Roman" w:cs="Times New Roman"/>
                <w:b w:val="0"/>
                <w:i/>
                <w:sz w:val="20"/>
                <w:szCs w:val="20"/>
                <w:lang w:eastAsia="en-US"/>
              </w:rPr>
              <w:t xml:space="preserve"> Mutations et évolutions des élections présidentielles : le regard de l’histoire</w:t>
            </w:r>
            <w:r w:rsidRPr="00F803D4">
              <w:rPr>
                <w:rFonts w:ascii="Times New Roman" w:eastAsia="Calibri" w:hAnsi="Times New Roman" w:cs="Times New Roman"/>
                <w:b w:val="0"/>
                <w:sz w:val="20"/>
                <w:szCs w:val="20"/>
                <w:lang w:eastAsia="en-US"/>
              </w:rPr>
              <w:t>, PUAM, 2012, « La genèse de l’élection présidentielle au suffrage universel direct sous la V</w:t>
            </w:r>
            <w:r w:rsidRPr="00F803D4">
              <w:rPr>
                <w:rFonts w:ascii="Times New Roman" w:eastAsia="Calibri" w:hAnsi="Times New Roman" w:cs="Times New Roman"/>
                <w:b w:val="0"/>
                <w:sz w:val="20"/>
                <w:szCs w:val="20"/>
                <w:vertAlign w:val="superscript"/>
                <w:lang w:eastAsia="en-US"/>
              </w:rPr>
              <w:t>ème</w:t>
            </w:r>
            <w:r w:rsidRPr="00F803D4">
              <w:rPr>
                <w:rFonts w:ascii="Times New Roman" w:eastAsia="Calibri" w:hAnsi="Times New Roman" w:cs="Times New Roman"/>
                <w:b w:val="0"/>
                <w:sz w:val="20"/>
                <w:szCs w:val="20"/>
                <w:lang w:eastAsia="en-US"/>
              </w:rPr>
              <w:t xml:space="preserve"> République », pp. 61-80.</w:t>
            </w:r>
          </w:p>
        </w:tc>
      </w:tr>
      <w:tr w:rsidR="005E2FB4" w14:paraId="706A9813" w14:textId="77777777" w:rsidTr="005C5A6E">
        <w:tc>
          <w:tcPr>
            <w:tcW w:w="1744" w:type="dxa"/>
          </w:tcPr>
          <w:p w14:paraId="673FC7B0" w14:textId="77777777" w:rsidR="005E2FB4" w:rsidRDefault="005E2FB4" w:rsidP="005C5A6E">
            <w:pPr>
              <w:rPr>
                <w:sz w:val="20"/>
              </w:rPr>
            </w:pPr>
            <w:r>
              <w:rPr>
                <w:sz w:val="20"/>
              </w:rPr>
              <w:t>2012</w:t>
            </w:r>
          </w:p>
        </w:tc>
        <w:tc>
          <w:tcPr>
            <w:tcW w:w="7371" w:type="dxa"/>
          </w:tcPr>
          <w:p w14:paraId="14DCA9CB" w14:textId="77777777" w:rsidR="005E2FB4" w:rsidRPr="00F803D4" w:rsidRDefault="00F803D4" w:rsidP="00F803D4">
            <w:pPr>
              <w:pStyle w:val="Titre3"/>
              <w:keepNext w:val="0"/>
              <w:shd w:val="clear" w:color="auto" w:fill="FFFFFF"/>
              <w:spacing w:before="0" w:after="0"/>
              <w:jc w:val="both"/>
              <w:rPr>
                <w:rFonts w:ascii="Times New Roman" w:hAnsi="Times New Roman" w:cs="Times New Roman"/>
                <w:b w:val="0"/>
                <w:sz w:val="20"/>
                <w:szCs w:val="20"/>
              </w:rPr>
            </w:pPr>
            <w:r w:rsidRPr="00F803D4">
              <w:rPr>
                <w:rFonts w:ascii="Times New Roman" w:hAnsi="Times New Roman" w:cs="Times New Roman"/>
                <w:b w:val="0"/>
                <w:sz w:val="20"/>
                <w:szCs w:val="20"/>
              </w:rPr>
              <w:t xml:space="preserve">J. Bourdon, R. Fouchet et J.-R. Lopez (sous la </w:t>
            </w:r>
            <w:proofErr w:type="spellStart"/>
            <w:r w:rsidRPr="00F803D4">
              <w:rPr>
                <w:rFonts w:ascii="Times New Roman" w:hAnsi="Times New Roman" w:cs="Times New Roman"/>
                <w:b w:val="0"/>
                <w:sz w:val="20"/>
                <w:szCs w:val="20"/>
              </w:rPr>
              <w:t>dir</w:t>
            </w:r>
            <w:proofErr w:type="spellEnd"/>
            <w:r w:rsidRPr="00F803D4">
              <w:rPr>
                <w:rFonts w:ascii="Times New Roman" w:hAnsi="Times New Roman" w:cs="Times New Roman"/>
                <w:b w:val="0"/>
                <w:sz w:val="20"/>
                <w:szCs w:val="20"/>
              </w:rPr>
              <w:t>. de), S. Lamouroux, (coordonné par), Cas en management public, EMS, 2012, « Essai de clarification des compétences au sein du couple région/département », pp. 140-155.</w:t>
            </w:r>
          </w:p>
        </w:tc>
      </w:tr>
      <w:tr w:rsidR="00F803D4" w14:paraId="508B3E51" w14:textId="77777777" w:rsidTr="005C5A6E">
        <w:tc>
          <w:tcPr>
            <w:tcW w:w="1744" w:type="dxa"/>
          </w:tcPr>
          <w:p w14:paraId="44590E1C" w14:textId="77777777" w:rsidR="00F803D4" w:rsidRDefault="00F803D4" w:rsidP="005C5A6E">
            <w:pPr>
              <w:rPr>
                <w:sz w:val="20"/>
              </w:rPr>
            </w:pPr>
            <w:r>
              <w:rPr>
                <w:sz w:val="20"/>
              </w:rPr>
              <w:t>2012</w:t>
            </w:r>
          </w:p>
        </w:tc>
        <w:tc>
          <w:tcPr>
            <w:tcW w:w="7371" w:type="dxa"/>
          </w:tcPr>
          <w:p w14:paraId="277F0FBB" w14:textId="77777777" w:rsidR="00F803D4" w:rsidRPr="00F803D4" w:rsidRDefault="00F803D4" w:rsidP="00F803D4">
            <w:pPr>
              <w:shd w:val="clear" w:color="auto" w:fill="FFFFFF"/>
              <w:jc w:val="both"/>
              <w:outlineLvl w:val="2"/>
              <w:rPr>
                <w:rFonts w:eastAsia="MS Mincho"/>
                <w:bCs/>
                <w:sz w:val="20"/>
                <w:szCs w:val="20"/>
                <w:lang w:eastAsia="ja-JP"/>
              </w:rPr>
            </w:pPr>
            <w:r w:rsidRPr="00F803D4">
              <w:rPr>
                <w:rFonts w:eastAsia="MS Mincho"/>
                <w:bCs/>
                <w:sz w:val="20"/>
                <w:szCs w:val="20"/>
                <w:lang w:eastAsia="ja-JP"/>
              </w:rPr>
              <w:t xml:space="preserve">X. </w:t>
            </w:r>
            <w:proofErr w:type="spellStart"/>
            <w:r w:rsidRPr="00F803D4">
              <w:rPr>
                <w:rFonts w:eastAsia="MS Mincho"/>
                <w:bCs/>
                <w:sz w:val="20"/>
                <w:szCs w:val="20"/>
                <w:lang w:eastAsia="ja-JP"/>
              </w:rPr>
              <w:t>Magnon</w:t>
            </w:r>
            <w:proofErr w:type="spellEnd"/>
            <w:r w:rsidRPr="00F803D4">
              <w:rPr>
                <w:rFonts w:eastAsia="MS Mincho"/>
                <w:bCs/>
                <w:sz w:val="20"/>
                <w:szCs w:val="20"/>
                <w:lang w:eastAsia="ja-JP"/>
              </w:rPr>
              <w:t xml:space="preserve">, R. </w:t>
            </w:r>
            <w:proofErr w:type="spellStart"/>
            <w:r w:rsidRPr="00F803D4">
              <w:rPr>
                <w:rFonts w:eastAsia="MS Mincho"/>
                <w:bCs/>
                <w:sz w:val="20"/>
                <w:szCs w:val="20"/>
                <w:lang w:eastAsia="ja-JP"/>
              </w:rPr>
              <w:t>Ghevontian</w:t>
            </w:r>
            <w:proofErr w:type="spellEnd"/>
            <w:r w:rsidRPr="00F803D4">
              <w:rPr>
                <w:rFonts w:eastAsia="MS Mincho"/>
                <w:bCs/>
                <w:sz w:val="20"/>
                <w:szCs w:val="20"/>
                <w:lang w:eastAsia="ja-JP"/>
              </w:rPr>
              <w:t xml:space="preserve"> et M. </w:t>
            </w:r>
            <w:proofErr w:type="spellStart"/>
            <w:r w:rsidRPr="00F803D4">
              <w:rPr>
                <w:rFonts w:eastAsia="MS Mincho"/>
                <w:bCs/>
                <w:sz w:val="20"/>
                <w:szCs w:val="20"/>
                <w:lang w:eastAsia="ja-JP"/>
              </w:rPr>
              <w:t>Stéfanini</w:t>
            </w:r>
            <w:proofErr w:type="spellEnd"/>
            <w:r w:rsidRPr="00F803D4">
              <w:rPr>
                <w:rFonts w:eastAsia="MS Mincho"/>
                <w:bCs/>
                <w:sz w:val="20"/>
                <w:szCs w:val="20"/>
                <w:lang w:eastAsia="ja-JP"/>
              </w:rPr>
              <w:t xml:space="preserve">, (sous la </w:t>
            </w:r>
            <w:proofErr w:type="spellStart"/>
            <w:r w:rsidRPr="00F803D4">
              <w:rPr>
                <w:rFonts w:eastAsia="MS Mincho"/>
                <w:bCs/>
                <w:sz w:val="20"/>
                <w:szCs w:val="20"/>
                <w:lang w:eastAsia="ja-JP"/>
              </w:rPr>
              <w:t>dir</w:t>
            </w:r>
            <w:proofErr w:type="spellEnd"/>
            <w:r w:rsidRPr="00F803D4">
              <w:rPr>
                <w:rFonts w:eastAsia="MS Mincho"/>
                <w:bCs/>
                <w:sz w:val="20"/>
                <w:szCs w:val="20"/>
                <w:lang w:eastAsia="ja-JP"/>
              </w:rPr>
              <w:t xml:space="preserve">. de), </w:t>
            </w:r>
            <w:r w:rsidRPr="00F803D4">
              <w:rPr>
                <w:rFonts w:eastAsia="MS Mincho"/>
                <w:bCs/>
                <w:i/>
                <w:sz w:val="20"/>
                <w:szCs w:val="20"/>
                <w:lang w:eastAsia="ja-JP"/>
              </w:rPr>
              <w:t xml:space="preserve">Pouvoir exécutif et Parlement : de nouveaux équilibres ?, </w:t>
            </w:r>
            <w:r w:rsidRPr="00F803D4">
              <w:rPr>
                <w:rFonts w:eastAsia="MS Mincho"/>
                <w:bCs/>
                <w:sz w:val="20"/>
                <w:szCs w:val="20"/>
                <w:lang w:eastAsia="ja-JP"/>
              </w:rPr>
              <w:t xml:space="preserve">PUAM, 2012, « L’ordre du jour, instrument de </w:t>
            </w:r>
            <w:proofErr w:type="spellStart"/>
            <w:r w:rsidRPr="00F803D4">
              <w:rPr>
                <w:rFonts w:eastAsia="MS Mincho"/>
                <w:bCs/>
                <w:sz w:val="20"/>
                <w:szCs w:val="20"/>
                <w:lang w:eastAsia="ja-JP"/>
              </w:rPr>
              <w:t>reparlementarisation</w:t>
            </w:r>
            <w:proofErr w:type="spellEnd"/>
            <w:r w:rsidRPr="00F803D4">
              <w:rPr>
                <w:rFonts w:eastAsia="MS Mincho"/>
                <w:bCs/>
                <w:sz w:val="20"/>
                <w:szCs w:val="20"/>
                <w:lang w:eastAsia="ja-JP"/>
              </w:rPr>
              <w:t> ?», pp. 339-360.</w:t>
            </w:r>
          </w:p>
        </w:tc>
      </w:tr>
      <w:tr w:rsidR="005E2FB4" w:rsidRPr="00F803D4" w14:paraId="3E61021D" w14:textId="77777777" w:rsidTr="005C5A6E">
        <w:tc>
          <w:tcPr>
            <w:tcW w:w="1744" w:type="dxa"/>
          </w:tcPr>
          <w:p w14:paraId="08E28AE9" w14:textId="77777777" w:rsidR="005E2FB4" w:rsidRDefault="005E2FB4" w:rsidP="005C5A6E">
            <w:pPr>
              <w:rPr>
                <w:sz w:val="20"/>
              </w:rPr>
            </w:pPr>
            <w:r>
              <w:rPr>
                <w:sz w:val="20"/>
              </w:rPr>
              <w:t>2010 et 2012</w:t>
            </w:r>
          </w:p>
        </w:tc>
        <w:tc>
          <w:tcPr>
            <w:tcW w:w="7371" w:type="dxa"/>
          </w:tcPr>
          <w:p w14:paraId="75F7CC2E" w14:textId="77777777" w:rsidR="005E2FB4" w:rsidRPr="00F803D4" w:rsidRDefault="00F803D4" w:rsidP="00F803D4">
            <w:pPr>
              <w:pStyle w:val="Titre3"/>
              <w:keepNext w:val="0"/>
              <w:shd w:val="clear" w:color="auto" w:fill="FFFFFF"/>
              <w:spacing w:before="0" w:after="0"/>
              <w:jc w:val="both"/>
              <w:rPr>
                <w:rFonts w:ascii="Times New Roman" w:hAnsi="Times New Roman" w:cs="Times New Roman"/>
                <w:b w:val="0"/>
                <w:sz w:val="20"/>
                <w:szCs w:val="20"/>
              </w:rPr>
            </w:pPr>
            <w:r w:rsidRPr="00F803D4">
              <w:rPr>
                <w:rFonts w:ascii="Times New Roman" w:hAnsi="Times New Roman" w:cs="Times New Roman"/>
                <w:b w:val="0"/>
                <w:sz w:val="20"/>
                <w:szCs w:val="20"/>
              </w:rPr>
              <w:t xml:space="preserve">R. </w:t>
            </w:r>
            <w:proofErr w:type="spellStart"/>
            <w:r w:rsidRPr="00F803D4">
              <w:rPr>
                <w:rFonts w:ascii="Times New Roman" w:hAnsi="Times New Roman" w:cs="Times New Roman"/>
                <w:b w:val="0"/>
                <w:sz w:val="20"/>
                <w:szCs w:val="20"/>
              </w:rPr>
              <w:t>Ghevontian</w:t>
            </w:r>
            <w:proofErr w:type="spellEnd"/>
            <w:r w:rsidRPr="00F803D4">
              <w:rPr>
                <w:rFonts w:ascii="Times New Roman" w:hAnsi="Times New Roman" w:cs="Times New Roman"/>
                <w:b w:val="0"/>
                <w:sz w:val="20"/>
                <w:szCs w:val="20"/>
              </w:rPr>
              <w:t xml:space="preserve">, W. </w:t>
            </w:r>
            <w:proofErr w:type="spellStart"/>
            <w:r w:rsidRPr="00F803D4">
              <w:rPr>
                <w:rFonts w:ascii="Times New Roman" w:hAnsi="Times New Roman" w:cs="Times New Roman"/>
                <w:b w:val="0"/>
                <w:sz w:val="20"/>
                <w:szCs w:val="20"/>
              </w:rPr>
              <w:t>Benessiano</w:t>
            </w:r>
            <w:proofErr w:type="spellEnd"/>
            <w:r w:rsidRPr="00F803D4">
              <w:rPr>
                <w:rFonts w:ascii="Times New Roman" w:hAnsi="Times New Roman" w:cs="Times New Roman"/>
                <w:b w:val="0"/>
                <w:sz w:val="20"/>
                <w:szCs w:val="20"/>
              </w:rPr>
              <w:t xml:space="preserve">, C. Charpy et S. Lamouroux, Cours, exercices corrigés, Armand Colin, 1ère édition, 2010, 191 p. </w:t>
            </w:r>
            <w:proofErr w:type="spellStart"/>
            <w:r w:rsidRPr="00F803D4">
              <w:rPr>
                <w:rFonts w:ascii="Times New Roman" w:hAnsi="Times New Roman" w:cs="Times New Roman"/>
                <w:b w:val="0"/>
                <w:sz w:val="20"/>
                <w:szCs w:val="20"/>
              </w:rPr>
              <w:t>spéc</w:t>
            </w:r>
            <w:proofErr w:type="spellEnd"/>
            <w:r w:rsidRPr="00F803D4">
              <w:rPr>
                <w:rFonts w:ascii="Times New Roman" w:hAnsi="Times New Roman" w:cs="Times New Roman"/>
                <w:b w:val="0"/>
                <w:sz w:val="20"/>
                <w:szCs w:val="20"/>
              </w:rPr>
              <w:t xml:space="preserve">. pp. 47-55 (Le Parlement : Organisation), pp. 91-105 (La procédure législative), pp. 113-131 (Le régime présidentiel, Les Etats-Unis), pp. 152-166 (La division verticale des pouvoirs) ; 2ème édition 2012, 192 p. </w:t>
            </w:r>
            <w:proofErr w:type="spellStart"/>
            <w:r w:rsidRPr="00F803D4">
              <w:rPr>
                <w:rFonts w:ascii="Times New Roman" w:hAnsi="Times New Roman" w:cs="Times New Roman"/>
                <w:b w:val="0"/>
                <w:sz w:val="20"/>
                <w:szCs w:val="20"/>
              </w:rPr>
              <w:t>spéc</w:t>
            </w:r>
            <w:proofErr w:type="spellEnd"/>
            <w:r w:rsidRPr="00F803D4">
              <w:rPr>
                <w:rFonts w:ascii="Times New Roman" w:hAnsi="Times New Roman" w:cs="Times New Roman"/>
                <w:b w:val="0"/>
                <w:sz w:val="20"/>
                <w:szCs w:val="20"/>
              </w:rPr>
              <w:t>. pp. 49-62 (Le Parlement : Organisation), pp. 88-99 (La procédure législative), pp. 108-128 (Le régime présidentiel, Les Etats-Unis), pp. 155-166 (La division verticale des pouvoirs).</w:t>
            </w:r>
          </w:p>
        </w:tc>
      </w:tr>
      <w:tr w:rsidR="00F803D4" w:rsidRPr="00F803D4" w14:paraId="32B27D4E" w14:textId="77777777" w:rsidTr="005C5A6E">
        <w:tc>
          <w:tcPr>
            <w:tcW w:w="1744" w:type="dxa"/>
          </w:tcPr>
          <w:p w14:paraId="2A9AE0B0" w14:textId="77777777" w:rsidR="00F803D4" w:rsidRDefault="00F803D4" w:rsidP="005C5A6E">
            <w:pPr>
              <w:rPr>
                <w:sz w:val="20"/>
              </w:rPr>
            </w:pPr>
            <w:r>
              <w:rPr>
                <w:sz w:val="20"/>
              </w:rPr>
              <w:t>2011</w:t>
            </w:r>
          </w:p>
        </w:tc>
        <w:tc>
          <w:tcPr>
            <w:tcW w:w="7371" w:type="dxa"/>
          </w:tcPr>
          <w:p w14:paraId="12AA84BA" w14:textId="77777777" w:rsidR="00F803D4" w:rsidRPr="00F803D4" w:rsidRDefault="00F803D4" w:rsidP="00F803D4">
            <w:pPr>
              <w:pStyle w:val="Titre3"/>
              <w:keepNext w:val="0"/>
              <w:shd w:val="clear" w:color="auto" w:fill="FFFFFF"/>
              <w:spacing w:before="0" w:after="0"/>
              <w:jc w:val="both"/>
              <w:rPr>
                <w:rFonts w:ascii="Times New Roman" w:hAnsi="Times New Roman" w:cs="Times New Roman"/>
                <w:b w:val="0"/>
                <w:sz w:val="20"/>
                <w:szCs w:val="20"/>
              </w:rPr>
            </w:pPr>
            <w:r w:rsidRPr="00F803D4">
              <w:rPr>
                <w:rFonts w:ascii="Times New Roman" w:hAnsi="Times New Roman" w:cs="Times New Roman"/>
                <w:b w:val="0"/>
                <w:sz w:val="20"/>
                <w:szCs w:val="20"/>
              </w:rPr>
              <w:t xml:space="preserve">S. de </w:t>
            </w:r>
            <w:proofErr w:type="spellStart"/>
            <w:r w:rsidRPr="00F803D4">
              <w:rPr>
                <w:rFonts w:ascii="Times New Roman" w:hAnsi="Times New Roman" w:cs="Times New Roman"/>
                <w:b w:val="0"/>
                <w:sz w:val="20"/>
                <w:szCs w:val="20"/>
              </w:rPr>
              <w:t>Cacqueray</w:t>
            </w:r>
            <w:proofErr w:type="spellEnd"/>
            <w:r w:rsidRPr="00F803D4">
              <w:rPr>
                <w:rFonts w:ascii="Times New Roman" w:hAnsi="Times New Roman" w:cs="Times New Roman"/>
                <w:b w:val="0"/>
                <w:sz w:val="20"/>
                <w:szCs w:val="20"/>
              </w:rPr>
              <w:t xml:space="preserve">, M. </w:t>
            </w:r>
            <w:proofErr w:type="spellStart"/>
            <w:r w:rsidRPr="00F803D4">
              <w:rPr>
                <w:rFonts w:ascii="Times New Roman" w:hAnsi="Times New Roman" w:cs="Times New Roman"/>
                <w:b w:val="0"/>
                <w:sz w:val="20"/>
                <w:szCs w:val="20"/>
              </w:rPr>
              <w:t>Fatin</w:t>
            </w:r>
            <w:proofErr w:type="spellEnd"/>
            <w:r w:rsidRPr="00F803D4">
              <w:rPr>
                <w:rFonts w:ascii="Times New Roman" w:hAnsi="Times New Roman" w:cs="Times New Roman"/>
                <w:b w:val="0"/>
                <w:sz w:val="20"/>
                <w:szCs w:val="20"/>
              </w:rPr>
              <w:t xml:space="preserve">-Rouge </w:t>
            </w:r>
            <w:proofErr w:type="spellStart"/>
            <w:r w:rsidRPr="00F803D4">
              <w:rPr>
                <w:rFonts w:ascii="Times New Roman" w:hAnsi="Times New Roman" w:cs="Times New Roman"/>
                <w:b w:val="0"/>
                <w:sz w:val="20"/>
                <w:szCs w:val="20"/>
              </w:rPr>
              <w:t>Stéfanini</w:t>
            </w:r>
            <w:proofErr w:type="spellEnd"/>
            <w:r w:rsidRPr="00F803D4">
              <w:rPr>
                <w:rFonts w:ascii="Times New Roman" w:hAnsi="Times New Roman" w:cs="Times New Roman"/>
                <w:b w:val="0"/>
                <w:sz w:val="20"/>
                <w:szCs w:val="20"/>
              </w:rPr>
              <w:t xml:space="preserve">, R. </w:t>
            </w:r>
            <w:proofErr w:type="spellStart"/>
            <w:r w:rsidRPr="00F803D4">
              <w:rPr>
                <w:rFonts w:ascii="Times New Roman" w:hAnsi="Times New Roman" w:cs="Times New Roman"/>
                <w:b w:val="0"/>
                <w:sz w:val="20"/>
                <w:szCs w:val="20"/>
              </w:rPr>
              <w:t>Ghevontian</w:t>
            </w:r>
            <w:proofErr w:type="spellEnd"/>
            <w:r w:rsidRPr="00F803D4">
              <w:rPr>
                <w:rFonts w:ascii="Times New Roman" w:hAnsi="Times New Roman" w:cs="Times New Roman"/>
                <w:b w:val="0"/>
                <w:sz w:val="20"/>
                <w:szCs w:val="20"/>
              </w:rPr>
              <w:t xml:space="preserve"> et S. Lamouroux (sous la </w:t>
            </w:r>
            <w:proofErr w:type="spellStart"/>
            <w:r w:rsidRPr="00F803D4">
              <w:rPr>
                <w:rFonts w:ascii="Times New Roman" w:hAnsi="Times New Roman" w:cs="Times New Roman"/>
                <w:b w:val="0"/>
                <w:sz w:val="20"/>
                <w:szCs w:val="20"/>
              </w:rPr>
              <w:t>dir</w:t>
            </w:r>
            <w:proofErr w:type="spellEnd"/>
            <w:r w:rsidRPr="00F803D4">
              <w:rPr>
                <w:rFonts w:ascii="Times New Roman" w:hAnsi="Times New Roman" w:cs="Times New Roman"/>
                <w:b w:val="0"/>
                <w:sz w:val="20"/>
                <w:szCs w:val="20"/>
              </w:rPr>
              <w:t xml:space="preserve">. de), </w:t>
            </w:r>
            <w:r w:rsidRPr="00F803D4">
              <w:rPr>
                <w:rFonts w:ascii="Times New Roman" w:hAnsi="Times New Roman" w:cs="Times New Roman"/>
                <w:b w:val="0"/>
                <w:i/>
                <w:sz w:val="20"/>
                <w:szCs w:val="20"/>
              </w:rPr>
              <w:t>Sincérité et démocratie</w:t>
            </w:r>
            <w:r w:rsidRPr="00F803D4">
              <w:rPr>
                <w:rFonts w:ascii="Times New Roman" w:hAnsi="Times New Roman" w:cs="Times New Roman"/>
                <w:b w:val="0"/>
                <w:sz w:val="20"/>
                <w:szCs w:val="20"/>
              </w:rPr>
              <w:t>  PUAM, 2011, « Sincérité et juge électoral », pp. 143-172.</w:t>
            </w:r>
          </w:p>
        </w:tc>
      </w:tr>
      <w:tr w:rsidR="005E2FB4" w14:paraId="7F4E8479" w14:textId="77777777" w:rsidTr="005C5A6E">
        <w:tc>
          <w:tcPr>
            <w:tcW w:w="1744" w:type="dxa"/>
          </w:tcPr>
          <w:p w14:paraId="047DF9D9" w14:textId="77777777" w:rsidR="005E2FB4" w:rsidRDefault="005E2FB4" w:rsidP="005C5A6E">
            <w:pPr>
              <w:rPr>
                <w:sz w:val="20"/>
              </w:rPr>
            </w:pPr>
            <w:r>
              <w:rPr>
                <w:sz w:val="20"/>
              </w:rPr>
              <w:t>2007</w:t>
            </w:r>
          </w:p>
        </w:tc>
        <w:tc>
          <w:tcPr>
            <w:tcW w:w="7371" w:type="dxa"/>
          </w:tcPr>
          <w:p w14:paraId="6FE6AB82" w14:textId="77777777" w:rsidR="005E2FB4" w:rsidRPr="00F803D4" w:rsidRDefault="00F803D4" w:rsidP="00F803D4">
            <w:pPr>
              <w:pStyle w:val="Titre3"/>
              <w:keepNext w:val="0"/>
              <w:shd w:val="clear" w:color="auto" w:fill="FFFFFF"/>
              <w:spacing w:before="0" w:after="0"/>
              <w:jc w:val="both"/>
              <w:rPr>
                <w:rFonts w:ascii="Times New Roman" w:hAnsi="Times New Roman" w:cs="Times New Roman"/>
                <w:b w:val="0"/>
                <w:sz w:val="20"/>
                <w:szCs w:val="20"/>
              </w:rPr>
            </w:pPr>
            <w:r w:rsidRPr="00F803D4">
              <w:rPr>
                <w:rFonts w:ascii="Times New Roman" w:hAnsi="Times New Roman" w:cs="Times New Roman"/>
                <w:b w:val="0"/>
                <w:sz w:val="20"/>
                <w:szCs w:val="20"/>
              </w:rPr>
              <w:t xml:space="preserve">P. Bluteau (sous la </w:t>
            </w:r>
            <w:proofErr w:type="spellStart"/>
            <w:r w:rsidRPr="00F803D4">
              <w:rPr>
                <w:rFonts w:ascii="Times New Roman" w:hAnsi="Times New Roman" w:cs="Times New Roman"/>
                <w:b w:val="0"/>
                <w:sz w:val="20"/>
                <w:szCs w:val="20"/>
              </w:rPr>
              <w:t>dir</w:t>
            </w:r>
            <w:proofErr w:type="spellEnd"/>
            <w:r w:rsidRPr="00F803D4">
              <w:rPr>
                <w:rFonts w:ascii="Times New Roman" w:hAnsi="Times New Roman" w:cs="Times New Roman"/>
                <w:b w:val="0"/>
                <w:sz w:val="20"/>
                <w:szCs w:val="20"/>
              </w:rPr>
              <w:t>. de), Guide pratique des élections et de la démocratie participative, éditions WEKA, octobre 2007, plus particulièrement Partie V Chapitre 2 (Le contentieux préparatoire) et Chapitre 4 (Le contentieux du financement).</w:t>
            </w:r>
          </w:p>
        </w:tc>
      </w:tr>
      <w:tr w:rsidR="005E2FB4" w14:paraId="632B46C2" w14:textId="77777777" w:rsidTr="00F803D4">
        <w:trPr>
          <w:trHeight w:val="342"/>
        </w:trPr>
        <w:tc>
          <w:tcPr>
            <w:tcW w:w="1744" w:type="dxa"/>
          </w:tcPr>
          <w:p w14:paraId="023D05AE" w14:textId="77777777" w:rsidR="005E2FB4" w:rsidRDefault="005E2FB4" w:rsidP="005C5A6E">
            <w:pPr>
              <w:rPr>
                <w:sz w:val="20"/>
              </w:rPr>
            </w:pPr>
            <w:proofErr w:type="spellStart"/>
            <w:r>
              <w:rPr>
                <w:sz w:val="20"/>
              </w:rPr>
              <w:t>Juillet.-Août</w:t>
            </w:r>
            <w:proofErr w:type="spellEnd"/>
            <w:r>
              <w:rPr>
                <w:sz w:val="20"/>
              </w:rPr>
              <w:t xml:space="preserve"> 1997</w:t>
            </w:r>
          </w:p>
        </w:tc>
        <w:tc>
          <w:tcPr>
            <w:tcW w:w="7371" w:type="dxa"/>
          </w:tcPr>
          <w:p w14:paraId="7A0F9117" w14:textId="77777777" w:rsidR="00F803D4" w:rsidRPr="00F803D4" w:rsidRDefault="00F803D4" w:rsidP="00F803D4">
            <w:pPr>
              <w:shd w:val="clear" w:color="auto" w:fill="FFFFFF"/>
              <w:jc w:val="both"/>
              <w:outlineLvl w:val="2"/>
              <w:rPr>
                <w:rFonts w:eastAsia="MS Mincho"/>
                <w:bCs/>
                <w:sz w:val="20"/>
                <w:szCs w:val="20"/>
                <w:lang w:eastAsia="ja-JP"/>
              </w:rPr>
            </w:pPr>
            <w:r w:rsidRPr="00F803D4">
              <w:rPr>
                <w:rFonts w:eastAsia="MS Mincho"/>
                <w:bCs/>
                <w:sz w:val="20"/>
                <w:szCs w:val="20"/>
                <w:lang w:eastAsia="ja-JP"/>
              </w:rPr>
              <w:t xml:space="preserve">L. Favoreu et L. Philip (sous la </w:t>
            </w:r>
            <w:proofErr w:type="spellStart"/>
            <w:r w:rsidRPr="00F803D4">
              <w:rPr>
                <w:rFonts w:eastAsia="MS Mincho"/>
                <w:bCs/>
                <w:sz w:val="20"/>
                <w:szCs w:val="20"/>
                <w:lang w:eastAsia="ja-JP"/>
              </w:rPr>
              <w:t>dir</w:t>
            </w:r>
            <w:proofErr w:type="spellEnd"/>
            <w:r w:rsidRPr="00F803D4">
              <w:rPr>
                <w:rFonts w:eastAsia="MS Mincho"/>
                <w:bCs/>
                <w:sz w:val="20"/>
                <w:szCs w:val="20"/>
                <w:lang w:eastAsia="ja-JP"/>
              </w:rPr>
              <w:t>. de), Les Grandes Décisions du Conseil constitutionnel Mise à jour des index et notes de l’ouvrage, 9e édition, 1997.</w:t>
            </w:r>
          </w:p>
          <w:p w14:paraId="423E17FE" w14:textId="77777777" w:rsidR="005E2FB4" w:rsidRPr="00E936ED" w:rsidRDefault="005E2FB4" w:rsidP="00A67FEE">
            <w:pPr>
              <w:jc w:val="both"/>
              <w:rPr>
                <w:b/>
                <w:sz w:val="20"/>
                <w:szCs w:val="20"/>
              </w:rPr>
            </w:pPr>
          </w:p>
        </w:tc>
      </w:tr>
    </w:tbl>
    <w:p w14:paraId="0E46785D" w14:textId="77777777" w:rsidR="005E2FB4" w:rsidRDefault="005E2FB4" w:rsidP="005E2FB4">
      <w:pPr>
        <w:rPr>
          <w:b/>
          <w:bCs/>
        </w:rPr>
      </w:pPr>
    </w:p>
    <w:p w14:paraId="4084533D" w14:textId="77777777" w:rsidR="0037230B" w:rsidRDefault="0037230B" w:rsidP="005E2FB4">
      <w:pPr>
        <w:rPr>
          <w:b/>
          <w:bCs/>
        </w:rPr>
      </w:pPr>
    </w:p>
    <w:p w14:paraId="2F7A21A1" w14:textId="77777777" w:rsidR="004A68DC" w:rsidRDefault="002609C1" w:rsidP="005E2FB4">
      <w:pPr>
        <w:rPr>
          <w:b/>
          <w:bCs/>
        </w:rPr>
      </w:pPr>
      <w:r>
        <w:rPr>
          <w:b/>
          <w:bCs/>
        </w:rPr>
        <w:t>RAPPORT DE RECHERCHE</w:t>
      </w:r>
    </w:p>
    <w:p w14:paraId="7B68E87D" w14:textId="77777777" w:rsidR="002609C1" w:rsidRDefault="002609C1" w:rsidP="005E2FB4">
      <w:pPr>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1744"/>
        <w:gridCol w:w="7371"/>
      </w:tblGrid>
      <w:tr w:rsidR="002609C1" w14:paraId="70A28A37" w14:textId="77777777" w:rsidTr="0037230B">
        <w:tc>
          <w:tcPr>
            <w:tcW w:w="1744" w:type="dxa"/>
          </w:tcPr>
          <w:p w14:paraId="02ABFCCC" w14:textId="77777777" w:rsidR="002609C1" w:rsidRDefault="002609C1" w:rsidP="0037230B">
            <w:pPr>
              <w:rPr>
                <w:sz w:val="20"/>
              </w:rPr>
            </w:pPr>
            <w:r>
              <w:rPr>
                <w:sz w:val="20"/>
              </w:rPr>
              <w:t>2020</w:t>
            </w:r>
          </w:p>
        </w:tc>
        <w:tc>
          <w:tcPr>
            <w:tcW w:w="7371" w:type="dxa"/>
          </w:tcPr>
          <w:p w14:paraId="1B0DDB7A" w14:textId="77777777" w:rsidR="002609C1" w:rsidRPr="000A5A12" w:rsidRDefault="002609C1" w:rsidP="002609C1">
            <w:pPr>
              <w:autoSpaceDE w:val="0"/>
              <w:autoSpaceDN w:val="0"/>
              <w:adjustRightInd w:val="0"/>
              <w:jc w:val="both"/>
              <w:rPr>
                <w:sz w:val="20"/>
                <w:szCs w:val="20"/>
              </w:rPr>
            </w:pPr>
            <w:r w:rsidRPr="000A5A12">
              <w:rPr>
                <w:sz w:val="20"/>
                <w:szCs w:val="20"/>
              </w:rPr>
              <w:t>Contribution à la Recherche réalisée à l’occasion des dix ans de la QPC, avec le soutien du Conseil constitutionnel</w:t>
            </w:r>
            <w:r>
              <w:rPr>
                <w:sz w:val="20"/>
                <w:szCs w:val="20"/>
              </w:rPr>
              <w:t>,</w:t>
            </w:r>
            <w:r w:rsidRPr="000A5A12">
              <w:rPr>
                <w:sz w:val="20"/>
                <w:szCs w:val="20"/>
              </w:rPr>
              <w:t xml:space="preserve"> </w:t>
            </w:r>
            <w:r>
              <w:rPr>
                <w:sz w:val="20"/>
                <w:szCs w:val="20"/>
              </w:rPr>
              <w:t>s</w:t>
            </w:r>
            <w:r w:rsidRPr="000A5A12">
              <w:rPr>
                <w:sz w:val="20"/>
                <w:szCs w:val="20"/>
              </w:rPr>
              <w:t xml:space="preserve">ous la direction de Sophie </w:t>
            </w:r>
            <w:r>
              <w:rPr>
                <w:sz w:val="20"/>
                <w:szCs w:val="20"/>
              </w:rPr>
              <w:t>d</w:t>
            </w:r>
            <w:r w:rsidRPr="000A5A12">
              <w:rPr>
                <w:sz w:val="20"/>
                <w:szCs w:val="20"/>
              </w:rPr>
              <w:t xml:space="preserve">e </w:t>
            </w:r>
            <w:proofErr w:type="spellStart"/>
            <w:r w:rsidRPr="000A5A12">
              <w:rPr>
                <w:sz w:val="20"/>
                <w:szCs w:val="20"/>
              </w:rPr>
              <w:t>Cacqueray</w:t>
            </w:r>
            <w:proofErr w:type="spellEnd"/>
            <w:r w:rsidRPr="000A5A12">
              <w:rPr>
                <w:sz w:val="20"/>
                <w:szCs w:val="20"/>
              </w:rPr>
              <w:t xml:space="preserve"> et Sophie </w:t>
            </w:r>
            <w:proofErr w:type="spellStart"/>
            <w:r w:rsidRPr="000A5A12">
              <w:rPr>
                <w:sz w:val="20"/>
                <w:szCs w:val="20"/>
              </w:rPr>
              <w:t>Hutier</w:t>
            </w:r>
            <w:proofErr w:type="spellEnd"/>
            <w:r w:rsidRPr="000A5A12">
              <w:rPr>
                <w:sz w:val="20"/>
                <w:szCs w:val="20"/>
              </w:rPr>
              <w:t xml:space="preserve">, </w:t>
            </w:r>
            <w:r w:rsidRPr="000A5A12">
              <w:rPr>
                <w:i/>
                <w:iCs/>
                <w:sz w:val="20"/>
                <w:szCs w:val="20"/>
              </w:rPr>
              <w:t>Procédure législative et QPC : Recherche pluridisciplinaire sur de nouvelles interactions institutionnelles</w:t>
            </w:r>
            <w:r w:rsidRPr="000A5A12">
              <w:rPr>
                <w:sz w:val="20"/>
                <w:szCs w:val="20"/>
              </w:rPr>
              <w:t>, janvier 2020</w:t>
            </w:r>
          </w:p>
          <w:p w14:paraId="7DA9A818" w14:textId="77777777" w:rsidR="002609C1" w:rsidRPr="002609C1" w:rsidRDefault="002609C1" w:rsidP="0037230B">
            <w:pPr>
              <w:jc w:val="both"/>
              <w:rPr>
                <w:sz w:val="20"/>
                <w:szCs w:val="20"/>
              </w:rPr>
            </w:pPr>
            <w:r w:rsidRPr="002609C1">
              <w:rPr>
                <w:b/>
                <w:bCs/>
                <w:sz w:val="20"/>
                <w:szCs w:val="20"/>
              </w:rPr>
              <w:t>Contribution</w:t>
            </w:r>
            <w:r w:rsidRPr="000A5A12">
              <w:rPr>
                <w:sz w:val="20"/>
                <w:szCs w:val="20"/>
              </w:rPr>
              <w:t xml:space="preserve"> : </w:t>
            </w:r>
            <w:r>
              <w:rPr>
                <w:sz w:val="20"/>
                <w:szCs w:val="20"/>
              </w:rPr>
              <w:t>« </w:t>
            </w:r>
            <w:r w:rsidRPr="000A5A12">
              <w:rPr>
                <w:sz w:val="20"/>
                <w:szCs w:val="20"/>
              </w:rPr>
              <w:t xml:space="preserve">L’influence de la QPC sur le Parlement : une relation normalisée - </w:t>
            </w:r>
            <w:r>
              <w:rPr>
                <w:sz w:val="20"/>
                <w:szCs w:val="20"/>
              </w:rPr>
              <w:t>L</w:t>
            </w:r>
            <w:r w:rsidRPr="000A5A12">
              <w:rPr>
                <w:sz w:val="20"/>
                <w:szCs w:val="20"/>
              </w:rPr>
              <w:t>e cas des décisions QPC d’abrogation avec effet différé</w:t>
            </w:r>
            <w:r>
              <w:rPr>
                <w:sz w:val="20"/>
                <w:szCs w:val="20"/>
              </w:rPr>
              <w:t> ».</w:t>
            </w:r>
          </w:p>
        </w:tc>
      </w:tr>
    </w:tbl>
    <w:p w14:paraId="269D5698" w14:textId="77777777" w:rsidR="002609C1" w:rsidRDefault="002609C1" w:rsidP="005E2FB4">
      <w:pPr>
        <w:rPr>
          <w:b/>
          <w:bCs/>
        </w:rPr>
      </w:pPr>
    </w:p>
    <w:p w14:paraId="7D0FCD5F" w14:textId="77777777" w:rsidR="0037230B" w:rsidRDefault="0037230B" w:rsidP="005E2FB4">
      <w:pPr>
        <w:rPr>
          <w:b/>
          <w:bCs/>
        </w:rPr>
      </w:pPr>
    </w:p>
    <w:p w14:paraId="6246B2A4" w14:textId="77777777" w:rsidR="0037230B" w:rsidRDefault="0037230B" w:rsidP="005E2FB4">
      <w:pPr>
        <w:rPr>
          <w:b/>
          <w:bCs/>
        </w:rPr>
      </w:pPr>
    </w:p>
    <w:p w14:paraId="4D40249B" w14:textId="77777777" w:rsidR="0037230B" w:rsidRDefault="0037230B" w:rsidP="005E2FB4">
      <w:pPr>
        <w:rPr>
          <w:b/>
          <w:bCs/>
        </w:rPr>
      </w:pPr>
    </w:p>
    <w:p w14:paraId="30C91EC8" w14:textId="77777777" w:rsidR="0037230B" w:rsidRDefault="0037230B" w:rsidP="005E2FB4">
      <w:pPr>
        <w:rPr>
          <w:b/>
          <w:bCs/>
        </w:rPr>
      </w:pPr>
    </w:p>
    <w:p w14:paraId="2EAEBBA5" w14:textId="77777777" w:rsidR="005E2FB4" w:rsidRDefault="005E2FB4" w:rsidP="005E2FB4">
      <w:pPr>
        <w:rPr>
          <w:b/>
          <w:bCs/>
        </w:rPr>
      </w:pPr>
      <w:r>
        <w:rPr>
          <w:b/>
          <w:bCs/>
        </w:rPr>
        <w:t>ARTICLES</w:t>
      </w:r>
      <w:r w:rsidR="00DA5185">
        <w:rPr>
          <w:b/>
          <w:bCs/>
        </w:rPr>
        <w:t xml:space="preserve"> ET COMMUNICATIONS AYANT DONNE LIEU A PUBLICATION</w:t>
      </w:r>
    </w:p>
    <w:p w14:paraId="00616C62" w14:textId="77777777" w:rsidR="004A68DC" w:rsidRDefault="004A68DC" w:rsidP="005E2FB4">
      <w:pPr>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1744"/>
        <w:gridCol w:w="7371"/>
      </w:tblGrid>
      <w:tr w:rsidR="00E16633" w14:paraId="56F76B44" w14:textId="77777777" w:rsidTr="005C5A6E">
        <w:tc>
          <w:tcPr>
            <w:tcW w:w="1744" w:type="dxa"/>
          </w:tcPr>
          <w:p w14:paraId="34878AFF" w14:textId="77777777" w:rsidR="00E16633" w:rsidRDefault="00E16633" w:rsidP="005C5A6E">
            <w:pPr>
              <w:rPr>
                <w:sz w:val="20"/>
              </w:rPr>
            </w:pPr>
            <w:r>
              <w:rPr>
                <w:sz w:val="20"/>
              </w:rPr>
              <w:t>2018</w:t>
            </w:r>
          </w:p>
        </w:tc>
        <w:tc>
          <w:tcPr>
            <w:tcW w:w="7371" w:type="dxa"/>
          </w:tcPr>
          <w:p w14:paraId="4EEC3699" w14:textId="77777777" w:rsidR="00E16633" w:rsidRPr="00E16633" w:rsidRDefault="00E16633" w:rsidP="00E16633">
            <w:pPr>
              <w:contextualSpacing/>
              <w:jc w:val="both"/>
              <w:rPr>
                <w:rFonts w:eastAsia="MS Mincho"/>
                <w:bCs/>
                <w:sz w:val="20"/>
                <w:szCs w:val="20"/>
                <w:lang w:eastAsia="ja-JP"/>
              </w:rPr>
            </w:pPr>
            <w:r>
              <w:rPr>
                <w:b/>
                <w:sz w:val="20"/>
                <w:szCs w:val="20"/>
              </w:rPr>
              <w:t xml:space="preserve">Article </w:t>
            </w:r>
            <w:r w:rsidRPr="00524937">
              <w:rPr>
                <w:sz w:val="20"/>
                <w:szCs w:val="20"/>
              </w:rPr>
              <w:t>publié</w:t>
            </w:r>
            <w:r>
              <w:rPr>
                <w:sz w:val="20"/>
                <w:szCs w:val="20"/>
              </w:rPr>
              <w:t xml:space="preserve"> à la</w:t>
            </w:r>
            <w:r>
              <w:rPr>
                <w:rFonts w:eastAsia="MS Mincho"/>
                <w:bCs/>
                <w:sz w:val="20"/>
                <w:szCs w:val="20"/>
                <w:lang w:eastAsia="ja-JP"/>
              </w:rPr>
              <w:t xml:space="preserve"> </w:t>
            </w:r>
            <w:r w:rsidRPr="00E16633">
              <w:rPr>
                <w:rFonts w:eastAsia="MS Mincho"/>
                <w:bCs/>
                <w:i/>
                <w:sz w:val="20"/>
                <w:szCs w:val="20"/>
                <w:lang w:eastAsia="ja-JP"/>
              </w:rPr>
              <w:t>Revue du gestionnaire public</w:t>
            </w:r>
            <w:r w:rsidRPr="00E16633">
              <w:rPr>
                <w:rFonts w:eastAsia="MS Mincho"/>
                <w:bCs/>
                <w:sz w:val="20"/>
                <w:szCs w:val="20"/>
                <w:lang w:eastAsia="ja-JP"/>
              </w:rPr>
              <w:t xml:space="preserve">, n° 3, 5 octobre 2018 </w:t>
            </w:r>
            <w:r>
              <w:rPr>
                <w:rFonts w:eastAsia="MS Mincho"/>
                <w:bCs/>
                <w:sz w:val="20"/>
                <w:szCs w:val="20"/>
                <w:lang w:eastAsia="ja-JP"/>
              </w:rPr>
              <w:t xml:space="preserve">en coll. Avec T. </w:t>
            </w:r>
            <w:proofErr w:type="spellStart"/>
            <w:r w:rsidRPr="00E16633">
              <w:rPr>
                <w:rFonts w:eastAsia="MS Mincho"/>
                <w:bCs/>
                <w:sz w:val="20"/>
                <w:szCs w:val="20"/>
                <w:lang w:eastAsia="ja-JP"/>
              </w:rPr>
              <w:t>Eis</w:t>
            </w:r>
            <w:r>
              <w:rPr>
                <w:rFonts w:eastAsia="MS Mincho"/>
                <w:bCs/>
                <w:sz w:val="20"/>
                <w:szCs w:val="20"/>
                <w:lang w:eastAsia="ja-JP"/>
              </w:rPr>
              <w:t>i</w:t>
            </w:r>
            <w:r w:rsidRPr="00E16633">
              <w:rPr>
                <w:rFonts w:eastAsia="MS Mincho"/>
                <w:bCs/>
                <w:sz w:val="20"/>
                <w:szCs w:val="20"/>
                <w:lang w:eastAsia="ja-JP"/>
              </w:rPr>
              <w:t>nger</w:t>
            </w:r>
            <w:proofErr w:type="spellEnd"/>
            <w:r w:rsidRPr="00E16633">
              <w:rPr>
                <w:rFonts w:eastAsia="MS Mincho"/>
                <w:bCs/>
                <w:sz w:val="20"/>
                <w:szCs w:val="20"/>
                <w:lang w:eastAsia="ja-JP"/>
              </w:rPr>
              <w:t>, « La démocratie directe pourrait-elle, en France, renforcer le consentement à l’impôt ?</w:t>
            </w:r>
            <w:r>
              <w:rPr>
                <w:rFonts w:eastAsia="MS Mincho"/>
                <w:bCs/>
                <w:sz w:val="20"/>
                <w:szCs w:val="20"/>
                <w:lang w:eastAsia="ja-JP"/>
              </w:rPr>
              <w:t> ».</w:t>
            </w:r>
          </w:p>
        </w:tc>
      </w:tr>
      <w:tr w:rsidR="00344B01" w14:paraId="79830699" w14:textId="77777777" w:rsidTr="005C5A6E">
        <w:tc>
          <w:tcPr>
            <w:tcW w:w="1744" w:type="dxa"/>
          </w:tcPr>
          <w:p w14:paraId="6CDAE7D1" w14:textId="77777777" w:rsidR="00344B01" w:rsidRDefault="00344B01" w:rsidP="005C5A6E">
            <w:pPr>
              <w:rPr>
                <w:sz w:val="20"/>
              </w:rPr>
            </w:pPr>
            <w:r>
              <w:rPr>
                <w:sz w:val="20"/>
              </w:rPr>
              <w:t>2018</w:t>
            </w:r>
          </w:p>
        </w:tc>
        <w:tc>
          <w:tcPr>
            <w:tcW w:w="7371" w:type="dxa"/>
          </w:tcPr>
          <w:p w14:paraId="24FC2E25" w14:textId="77777777" w:rsidR="00344B01" w:rsidRDefault="00344B01" w:rsidP="00A67FEE">
            <w:pPr>
              <w:autoSpaceDE w:val="0"/>
              <w:autoSpaceDN w:val="0"/>
              <w:adjustRightInd w:val="0"/>
              <w:jc w:val="both"/>
              <w:rPr>
                <w:b/>
                <w:sz w:val="20"/>
                <w:szCs w:val="20"/>
              </w:rPr>
            </w:pPr>
            <w:r>
              <w:rPr>
                <w:b/>
                <w:sz w:val="20"/>
                <w:szCs w:val="20"/>
              </w:rPr>
              <w:t xml:space="preserve">Article </w:t>
            </w:r>
            <w:r w:rsidRPr="00524937">
              <w:rPr>
                <w:sz w:val="20"/>
                <w:szCs w:val="20"/>
              </w:rPr>
              <w:t>publié</w:t>
            </w:r>
            <w:r>
              <w:rPr>
                <w:sz w:val="20"/>
                <w:szCs w:val="20"/>
              </w:rPr>
              <w:t xml:space="preserve"> à la </w:t>
            </w:r>
            <w:bookmarkStart w:id="6" w:name="_Hlk532049573"/>
            <w:r w:rsidRPr="00E936ED">
              <w:rPr>
                <w:i/>
                <w:sz w:val="20"/>
                <w:szCs w:val="20"/>
              </w:rPr>
              <w:t>Revue Française de Droit Constitutionnel</w:t>
            </w:r>
            <w:r>
              <w:rPr>
                <w:sz w:val="20"/>
                <w:szCs w:val="20"/>
              </w:rPr>
              <w:t>, 115-2018, pp. 533-548 </w:t>
            </w:r>
            <w:bookmarkEnd w:id="6"/>
            <w:r>
              <w:rPr>
                <w:rFonts w:eastAsia="Calibri"/>
                <w:sz w:val="20"/>
                <w:szCs w:val="20"/>
                <w:lang w:eastAsia="en-US"/>
              </w:rPr>
              <w:t xml:space="preserve">: </w:t>
            </w:r>
            <w:bookmarkStart w:id="7" w:name="_Hlk532035208"/>
            <w:r>
              <w:rPr>
                <w:rFonts w:eastAsia="Calibri"/>
                <w:sz w:val="20"/>
                <w:szCs w:val="20"/>
                <w:lang w:eastAsia="en-US"/>
              </w:rPr>
              <w:t>« Le droit de message présidentiel sous la Vème République : un pouvoir inutile ? »</w:t>
            </w:r>
            <w:bookmarkEnd w:id="7"/>
            <w:r>
              <w:rPr>
                <w:rFonts w:eastAsia="Calibri"/>
                <w:sz w:val="20"/>
                <w:szCs w:val="20"/>
                <w:lang w:eastAsia="en-US"/>
              </w:rPr>
              <w:t>.</w:t>
            </w:r>
          </w:p>
        </w:tc>
      </w:tr>
      <w:tr w:rsidR="00524937" w14:paraId="71244BC8" w14:textId="77777777" w:rsidTr="005C5A6E">
        <w:tc>
          <w:tcPr>
            <w:tcW w:w="1744" w:type="dxa"/>
          </w:tcPr>
          <w:p w14:paraId="32A10E86" w14:textId="77777777" w:rsidR="00524937" w:rsidRDefault="00524937" w:rsidP="005C5A6E">
            <w:pPr>
              <w:rPr>
                <w:sz w:val="20"/>
              </w:rPr>
            </w:pPr>
            <w:r>
              <w:rPr>
                <w:sz w:val="20"/>
              </w:rPr>
              <w:t>2016</w:t>
            </w:r>
          </w:p>
        </w:tc>
        <w:tc>
          <w:tcPr>
            <w:tcW w:w="7371" w:type="dxa"/>
          </w:tcPr>
          <w:p w14:paraId="67B6F6BB" w14:textId="77777777" w:rsidR="00524937" w:rsidRPr="00524937" w:rsidRDefault="00524937" w:rsidP="00A67FEE">
            <w:pPr>
              <w:autoSpaceDE w:val="0"/>
              <w:autoSpaceDN w:val="0"/>
              <w:adjustRightInd w:val="0"/>
              <w:jc w:val="both"/>
              <w:rPr>
                <w:rFonts w:ascii="GaramondThree-Italic" w:eastAsiaTheme="minorHAnsi" w:hAnsi="GaramondThree-Italic" w:cs="GaramondThree-Italic"/>
                <w:iCs/>
                <w:sz w:val="18"/>
                <w:szCs w:val="18"/>
                <w:lang w:eastAsia="en-US"/>
              </w:rPr>
            </w:pPr>
            <w:r>
              <w:rPr>
                <w:b/>
                <w:sz w:val="20"/>
                <w:szCs w:val="20"/>
              </w:rPr>
              <w:t xml:space="preserve">Article </w:t>
            </w:r>
            <w:r w:rsidRPr="00524937">
              <w:rPr>
                <w:sz w:val="20"/>
                <w:szCs w:val="20"/>
              </w:rPr>
              <w:t>publié</w:t>
            </w:r>
            <w:r>
              <w:rPr>
                <w:sz w:val="20"/>
                <w:szCs w:val="20"/>
              </w:rPr>
              <w:t xml:space="preserve"> à la </w:t>
            </w:r>
            <w:r w:rsidRPr="00E936ED">
              <w:rPr>
                <w:i/>
                <w:sz w:val="20"/>
                <w:szCs w:val="20"/>
              </w:rPr>
              <w:t>Revue Française de Droit Constitutionnel</w:t>
            </w:r>
            <w:r>
              <w:rPr>
                <w:sz w:val="20"/>
                <w:szCs w:val="20"/>
              </w:rPr>
              <w:t>, 107-2016, pp. 679-688 : « </w:t>
            </w:r>
            <w:r w:rsidRPr="00EA2DB9">
              <w:rPr>
                <w:rFonts w:eastAsiaTheme="minorHAnsi"/>
                <w:iCs/>
                <w:sz w:val="20"/>
                <w:szCs w:val="20"/>
                <w:lang w:eastAsia="en-US"/>
              </w:rPr>
              <w:t>La métropole d’Aix-Marseille-Provence devant le conseil constitutionnel : la répartition des sièges de l’organe délibérant à l’aune du principe d’égalité devant le suffrage</w:t>
            </w:r>
            <w:r>
              <w:rPr>
                <w:rFonts w:ascii="GaramondThree-Italic" w:eastAsiaTheme="minorHAnsi" w:hAnsi="GaramondThree-Italic" w:cs="GaramondThree-Italic"/>
                <w:iCs/>
                <w:sz w:val="18"/>
                <w:szCs w:val="18"/>
                <w:lang w:eastAsia="en-US"/>
              </w:rPr>
              <w:t> ».</w:t>
            </w:r>
          </w:p>
        </w:tc>
      </w:tr>
      <w:tr w:rsidR="0017290A" w14:paraId="77189641" w14:textId="77777777" w:rsidTr="005C5A6E">
        <w:tc>
          <w:tcPr>
            <w:tcW w:w="1744" w:type="dxa"/>
          </w:tcPr>
          <w:p w14:paraId="187C2E6C" w14:textId="77777777" w:rsidR="0017290A" w:rsidRDefault="0017290A" w:rsidP="005C5A6E">
            <w:pPr>
              <w:rPr>
                <w:sz w:val="20"/>
              </w:rPr>
            </w:pPr>
            <w:r>
              <w:rPr>
                <w:sz w:val="20"/>
              </w:rPr>
              <w:t>2013</w:t>
            </w:r>
          </w:p>
        </w:tc>
        <w:tc>
          <w:tcPr>
            <w:tcW w:w="7371" w:type="dxa"/>
          </w:tcPr>
          <w:p w14:paraId="6F0D94F6" w14:textId="77777777" w:rsidR="0017290A" w:rsidRPr="0017290A" w:rsidRDefault="0017290A" w:rsidP="00A67FEE">
            <w:pPr>
              <w:jc w:val="both"/>
              <w:rPr>
                <w:sz w:val="20"/>
                <w:szCs w:val="20"/>
              </w:rPr>
            </w:pPr>
            <w:r>
              <w:rPr>
                <w:b/>
                <w:sz w:val="20"/>
                <w:szCs w:val="20"/>
              </w:rPr>
              <w:t xml:space="preserve">Article </w:t>
            </w:r>
            <w:r>
              <w:rPr>
                <w:sz w:val="20"/>
                <w:szCs w:val="20"/>
              </w:rPr>
              <w:t xml:space="preserve">publié à </w:t>
            </w:r>
            <w:r>
              <w:rPr>
                <w:i/>
                <w:sz w:val="20"/>
                <w:szCs w:val="20"/>
              </w:rPr>
              <w:t>Constitutions</w:t>
            </w:r>
            <w:r>
              <w:rPr>
                <w:sz w:val="20"/>
                <w:szCs w:val="20"/>
              </w:rPr>
              <w:t xml:space="preserve">, juillet-septembre 2013, </w:t>
            </w:r>
            <w:r>
              <w:rPr>
                <w:i/>
                <w:sz w:val="20"/>
                <w:szCs w:val="20"/>
              </w:rPr>
              <w:t xml:space="preserve"> </w:t>
            </w:r>
            <w:r w:rsidR="00A331BA">
              <w:rPr>
                <w:sz w:val="20"/>
                <w:szCs w:val="20"/>
              </w:rPr>
              <w:t>pp. 461-473,</w:t>
            </w:r>
            <w:r>
              <w:rPr>
                <w:sz w:val="20"/>
                <w:szCs w:val="20"/>
              </w:rPr>
              <w:t xml:space="preserve"> « Moralisation de la vie publique : le Conseil de l’Europe et la lutte contre la corruption ».</w:t>
            </w:r>
          </w:p>
        </w:tc>
      </w:tr>
      <w:tr w:rsidR="005E2FB4" w14:paraId="793804B4" w14:textId="77777777" w:rsidTr="005C5A6E">
        <w:tc>
          <w:tcPr>
            <w:tcW w:w="1744" w:type="dxa"/>
          </w:tcPr>
          <w:p w14:paraId="0549233E" w14:textId="77777777" w:rsidR="005E2FB4" w:rsidRDefault="005E2FB4" w:rsidP="005C5A6E">
            <w:pPr>
              <w:rPr>
                <w:sz w:val="20"/>
              </w:rPr>
            </w:pPr>
            <w:r>
              <w:rPr>
                <w:sz w:val="20"/>
              </w:rPr>
              <w:t>2012</w:t>
            </w:r>
          </w:p>
        </w:tc>
        <w:tc>
          <w:tcPr>
            <w:tcW w:w="7371" w:type="dxa"/>
          </w:tcPr>
          <w:p w14:paraId="61D9BD17" w14:textId="77777777" w:rsidR="005E2FB4" w:rsidRPr="0086079B" w:rsidRDefault="005E2FB4" w:rsidP="00A67FEE">
            <w:pPr>
              <w:jc w:val="both"/>
              <w:rPr>
                <w:sz w:val="20"/>
                <w:szCs w:val="20"/>
              </w:rPr>
            </w:pPr>
            <w:r>
              <w:rPr>
                <w:b/>
                <w:sz w:val="20"/>
                <w:szCs w:val="20"/>
              </w:rPr>
              <w:t>Article</w:t>
            </w:r>
            <w:r>
              <w:rPr>
                <w:sz w:val="20"/>
                <w:szCs w:val="20"/>
              </w:rPr>
              <w:t xml:space="preserve"> publié à la </w:t>
            </w:r>
            <w:r w:rsidRPr="00E936ED">
              <w:rPr>
                <w:i/>
                <w:sz w:val="20"/>
                <w:szCs w:val="20"/>
              </w:rPr>
              <w:t>Revue Française de Droit Constitutionnel</w:t>
            </w:r>
            <w:r>
              <w:rPr>
                <w:sz w:val="20"/>
                <w:szCs w:val="20"/>
              </w:rPr>
              <w:t xml:space="preserve">, </w:t>
            </w:r>
            <w:r w:rsidR="00E732D3" w:rsidRPr="00E732D3">
              <w:rPr>
                <w:sz w:val="20"/>
                <w:szCs w:val="20"/>
              </w:rPr>
              <w:t>89-2012, pp. 83-103 : « La réforme des collectivités territoriales et le Conseil constitutionnel : ombres et lumières ».</w:t>
            </w:r>
            <w:r w:rsidR="00E732D3" w:rsidRPr="00273B71">
              <w:rPr>
                <w:rFonts w:ascii="Trebuchet MS" w:hAnsi="Trebuchet MS"/>
                <w:iCs/>
                <w:sz w:val="18"/>
                <w:szCs w:val="18"/>
              </w:rPr>
              <w:t> </w:t>
            </w:r>
          </w:p>
        </w:tc>
      </w:tr>
      <w:tr w:rsidR="005E2FB4" w14:paraId="06C1CF80" w14:textId="77777777" w:rsidTr="005C5A6E">
        <w:tc>
          <w:tcPr>
            <w:tcW w:w="1744" w:type="dxa"/>
          </w:tcPr>
          <w:p w14:paraId="75195610" w14:textId="77777777" w:rsidR="005E2FB4" w:rsidRDefault="005E2FB4" w:rsidP="005C5A6E">
            <w:pPr>
              <w:rPr>
                <w:sz w:val="20"/>
              </w:rPr>
            </w:pPr>
            <w:r>
              <w:rPr>
                <w:sz w:val="20"/>
              </w:rPr>
              <w:t>2011</w:t>
            </w:r>
          </w:p>
        </w:tc>
        <w:tc>
          <w:tcPr>
            <w:tcW w:w="7371" w:type="dxa"/>
          </w:tcPr>
          <w:p w14:paraId="68079A92" w14:textId="77777777" w:rsidR="005E2FB4" w:rsidRPr="0086079B" w:rsidRDefault="005E2FB4" w:rsidP="00A67FEE">
            <w:pPr>
              <w:jc w:val="both"/>
              <w:rPr>
                <w:sz w:val="20"/>
                <w:szCs w:val="20"/>
              </w:rPr>
            </w:pPr>
            <w:r>
              <w:rPr>
                <w:b/>
                <w:sz w:val="20"/>
                <w:szCs w:val="20"/>
              </w:rPr>
              <w:t>Article</w:t>
            </w:r>
            <w:r>
              <w:rPr>
                <w:sz w:val="20"/>
                <w:szCs w:val="20"/>
              </w:rPr>
              <w:t xml:space="preserve"> publié à </w:t>
            </w:r>
            <w:r>
              <w:rPr>
                <w:i/>
                <w:sz w:val="20"/>
                <w:szCs w:val="20"/>
              </w:rPr>
              <w:t>Pouvoirs locaux</w:t>
            </w:r>
            <w:r>
              <w:rPr>
                <w:sz w:val="20"/>
                <w:szCs w:val="20"/>
              </w:rPr>
              <w:t>, n° 89 II/2011, pp. 129-134 : « Entre prudence et perplexité : une décision au goût d’inachevé ».</w:t>
            </w:r>
          </w:p>
        </w:tc>
      </w:tr>
      <w:tr w:rsidR="005E2FB4" w14:paraId="443121AC" w14:textId="77777777" w:rsidTr="005C5A6E">
        <w:tc>
          <w:tcPr>
            <w:tcW w:w="1744" w:type="dxa"/>
          </w:tcPr>
          <w:p w14:paraId="544209A9" w14:textId="77777777" w:rsidR="005E2FB4" w:rsidRDefault="005E2FB4" w:rsidP="005C5A6E">
            <w:pPr>
              <w:rPr>
                <w:sz w:val="20"/>
              </w:rPr>
            </w:pPr>
            <w:r>
              <w:rPr>
                <w:sz w:val="20"/>
              </w:rPr>
              <w:t>2009</w:t>
            </w:r>
          </w:p>
        </w:tc>
        <w:tc>
          <w:tcPr>
            <w:tcW w:w="7371" w:type="dxa"/>
          </w:tcPr>
          <w:p w14:paraId="04798006" w14:textId="77777777" w:rsidR="005E2FB4" w:rsidRDefault="005E2FB4" w:rsidP="00A67FEE">
            <w:pPr>
              <w:jc w:val="both"/>
              <w:rPr>
                <w:b/>
                <w:bCs/>
                <w:sz w:val="20"/>
              </w:rPr>
            </w:pPr>
            <w:r>
              <w:rPr>
                <w:b/>
                <w:sz w:val="20"/>
                <w:szCs w:val="20"/>
              </w:rPr>
              <w:t>Article</w:t>
            </w:r>
            <w:r>
              <w:rPr>
                <w:sz w:val="20"/>
                <w:szCs w:val="20"/>
              </w:rPr>
              <w:t xml:space="preserve"> publié à </w:t>
            </w:r>
            <w:smartTag w:uri="urn:schemas-microsoft-com:office:smarttags" w:element="PersonName">
              <w:smartTagPr>
                <w:attr w:name="ProductID" w:val="la Revue Fran￧aise"/>
              </w:smartTagPr>
              <w:r>
                <w:rPr>
                  <w:sz w:val="20"/>
                  <w:szCs w:val="20"/>
                </w:rPr>
                <w:t xml:space="preserve">la </w:t>
              </w:r>
              <w:r>
                <w:rPr>
                  <w:i/>
                  <w:iCs/>
                  <w:sz w:val="20"/>
                </w:rPr>
                <w:t>Revue Française</w:t>
              </w:r>
            </w:smartTag>
            <w:r>
              <w:rPr>
                <w:i/>
                <w:iCs/>
                <w:sz w:val="20"/>
              </w:rPr>
              <w:t xml:space="preserve"> de Droit Constitutionnel</w:t>
            </w:r>
            <w:r>
              <w:rPr>
                <w:iCs/>
                <w:sz w:val="20"/>
              </w:rPr>
              <w:t>, 77-2009, pp. 135-145 : « La révision de l’article 25 de la Constitution</w:t>
            </w:r>
            <w:r>
              <w:rPr>
                <w:sz w:val="20"/>
                <w:szCs w:val="20"/>
              </w:rPr>
              <w:t>».</w:t>
            </w:r>
          </w:p>
        </w:tc>
      </w:tr>
      <w:tr w:rsidR="005E2FB4" w14:paraId="6D8B8193" w14:textId="77777777" w:rsidTr="005C5A6E">
        <w:tc>
          <w:tcPr>
            <w:tcW w:w="1744" w:type="dxa"/>
          </w:tcPr>
          <w:p w14:paraId="2BE5A5DE" w14:textId="77777777" w:rsidR="005E2FB4" w:rsidRDefault="005E2FB4" w:rsidP="005C5A6E">
            <w:pPr>
              <w:rPr>
                <w:sz w:val="20"/>
              </w:rPr>
            </w:pPr>
            <w:r>
              <w:rPr>
                <w:sz w:val="20"/>
              </w:rPr>
              <w:t>2009</w:t>
            </w:r>
          </w:p>
        </w:tc>
        <w:tc>
          <w:tcPr>
            <w:tcW w:w="7371" w:type="dxa"/>
          </w:tcPr>
          <w:p w14:paraId="2418FC15" w14:textId="77777777" w:rsidR="005E2FB4" w:rsidRPr="008F68F7" w:rsidRDefault="005E2FB4" w:rsidP="00A67FEE">
            <w:pPr>
              <w:jc w:val="both"/>
              <w:rPr>
                <w:b/>
                <w:sz w:val="20"/>
                <w:szCs w:val="20"/>
              </w:rPr>
            </w:pPr>
            <w:r>
              <w:rPr>
                <w:b/>
                <w:sz w:val="20"/>
                <w:szCs w:val="20"/>
              </w:rPr>
              <w:t xml:space="preserve">Article </w:t>
            </w:r>
            <w:r w:rsidRPr="00E936ED">
              <w:rPr>
                <w:sz w:val="20"/>
                <w:szCs w:val="20"/>
              </w:rPr>
              <w:t xml:space="preserve">publié </w:t>
            </w:r>
            <w:r>
              <w:rPr>
                <w:sz w:val="20"/>
                <w:szCs w:val="20"/>
              </w:rPr>
              <w:t xml:space="preserve">à la </w:t>
            </w:r>
            <w:r w:rsidRPr="00E936ED">
              <w:rPr>
                <w:i/>
                <w:sz w:val="20"/>
                <w:szCs w:val="20"/>
              </w:rPr>
              <w:t>Lettre de la démocratie locale et participative</w:t>
            </w:r>
            <w:r w:rsidRPr="00E936ED">
              <w:rPr>
                <w:sz w:val="20"/>
                <w:szCs w:val="20"/>
              </w:rPr>
              <w:t>, n° 5, Janvier/Février 2009, pp. 4-5  « Elections européennes : mode d’emploi».</w:t>
            </w:r>
          </w:p>
        </w:tc>
      </w:tr>
      <w:tr w:rsidR="005E2FB4" w14:paraId="5F7119EB" w14:textId="77777777" w:rsidTr="005C5A6E">
        <w:tc>
          <w:tcPr>
            <w:tcW w:w="1744" w:type="dxa"/>
          </w:tcPr>
          <w:p w14:paraId="1BF6DD57" w14:textId="77777777" w:rsidR="005E2FB4" w:rsidRDefault="005E2FB4" w:rsidP="005C5A6E">
            <w:pPr>
              <w:rPr>
                <w:sz w:val="20"/>
              </w:rPr>
            </w:pPr>
            <w:r>
              <w:rPr>
                <w:sz w:val="20"/>
              </w:rPr>
              <w:t>2008</w:t>
            </w:r>
          </w:p>
        </w:tc>
        <w:tc>
          <w:tcPr>
            <w:tcW w:w="7371" w:type="dxa"/>
          </w:tcPr>
          <w:p w14:paraId="68960CAC" w14:textId="77777777" w:rsidR="005E2FB4" w:rsidRPr="00E936ED" w:rsidRDefault="005E2FB4" w:rsidP="00A67FEE">
            <w:pPr>
              <w:jc w:val="both"/>
              <w:rPr>
                <w:b/>
                <w:sz w:val="20"/>
                <w:szCs w:val="20"/>
              </w:rPr>
            </w:pPr>
            <w:r w:rsidRPr="008F68F7">
              <w:rPr>
                <w:b/>
                <w:sz w:val="20"/>
                <w:szCs w:val="20"/>
              </w:rPr>
              <w:t>Article</w:t>
            </w:r>
            <w:r w:rsidRPr="00E936ED">
              <w:rPr>
                <w:b/>
                <w:sz w:val="20"/>
                <w:szCs w:val="20"/>
              </w:rPr>
              <w:t xml:space="preserve"> </w:t>
            </w:r>
            <w:r w:rsidRPr="00E936ED">
              <w:rPr>
                <w:sz w:val="20"/>
                <w:szCs w:val="20"/>
              </w:rPr>
              <w:t>publié</w:t>
            </w:r>
            <w:r>
              <w:rPr>
                <w:sz w:val="20"/>
                <w:szCs w:val="20"/>
              </w:rPr>
              <w:t xml:space="preserve"> à la</w:t>
            </w:r>
            <w:r w:rsidRPr="00E936ED">
              <w:rPr>
                <w:sz w:val="20"/>
                <w:szCs w:val="20"/>
              </w:rPr>
              <w:t xml:space="preserve"> </w:t>
            </w:r>
            <w:r w:rsidRPr="00E936ED">
              <w:rPr>
                <w:i/>
                <w:sz w:val="20"/>
                <w:szCs w:val="20"/>
              </w:rPr>
              <w:t>Lettre de la démocratie locale et participative</w:t>
            </w:r>
            <w:r w:rsidRPr="00E936ED">
              <w:rPr>
                <w:sz w:val="20"/>
                <w:szCs w:val="20"/>
              </w:rPr>
              <w:t>, n° 3, Juillet/Août 2008, pp. 2-3 : « Bilan du contentieux des élections législatives des 10 et 17 juin 2007 ».</w:t>
            </w:r>
            <w:r w:rsidRPr="00E936ED">
              <w:rPr>
                <w:b/>
                <w:sz w:val="20"/>
                <w:szCs w:val="20"/>
              </w:rPr>
              <w:t xml:space="preserve"> </w:t>
            </w:r>
          </w:p>
        </w:tc>
      </w:tr>
      <w:tr w:rsidR="005E2FB4" w14:paraId="6BABC150" w14:textId="77777777" w:rsidTr="005C5A6E">
        <w:tc>
          <w:tcPr>
            <w:tcW w:w="1744" w:type="dxa"/>
          </w:tcPr>
          <w:p w14:paraId="10FC3ABE" w14:textId="77777777" w:rsidR="005E2FB4" w:rsidRDefault="005E2FB4" w:rsidP="005C5A6E">
            <w:pPr>
              <w:rPr>
                <w:sz w:val="20"/>
              </w:rPr>
            </w:pPr>
            <w:r>
              <w:rPr>
                <w:sz w:val="20"/>
              </w:rPr>
              <w:t>2008</w:t>
            </w:r>
          </w:p>
        </w:tc>
        <w:tc>
          <w:tcPr>
            <w:tcW w:w="7371" w:type="dxa"/>
          </w:tcPr>
          <w:p w14:paraId="376653DB" w14:textId="77777777" w:rsidR="005E2FB4" w:rsidRPr="00E936ED" w:rsidRDefault="005E2FB4" w:rsidP="00A67FEE">
            <w:pPr>
              <w:jc w:val="both"/>
              <w:rPr>
                <w:sz w:val="20"/>
                <w:szCs w:val="20"/>
              </w:rPr>
            </w:pPr>
            <w:r w:rsidRPr="00E936ED">
              <w:rPr>
                <w:b/>
                <w:sz w:val="20"/>
                <w:szCs w:val="20"/>
              </w:rPr>
              <w:t>Article</w:t>
            </w:r>
            <w:r w:rsidRPr="00E936ED">
              <w:rPr>
                <w:sz w:val="20"/>
                <w:szCs w:val="20"/>
              </w:rPr>
              <w:t xml:space="preserve"> publié</w:t>
            </w:r>
            <w:r>
              <w:rPr>
                <w:sz w:val="20"/>
                <w:szCs w:val="20"/>
              </w:rPr>
              <w:t xml:space="preserve"> à la</w:t>
            </w:r>
            <w:r w:rsidRPr="00E936ED">
              <w:rPr>
                <w:sz w:val="20"/>
                <w:szCs w:val="20"/>
              </w:rPr>
              <w:t xml:space="preserve"> </w:t>
            </w:r>
            <w:r w:rsidRPr="00E936ED">
              <w:rPr>
                <w:i/>
                <w:sz w:val="20"/>
                <w:szCs w:val="20"/>
              </w:rPr>
              <w:t>Lettre de la démocratie locale et participative</w:t>
            </w:r>
            <w:r w:rsidRPr="00E936ED">
              <w:rPr>
                <w:sz w:val="20"/>
                <w:szCs w:val="20"/>
              </w:rPr>
              <w:t>, n° 2, Avril/Mai 2008, pp. 2-3 : « Elections locales 2008 : le renouvellement des conseils communautaires, un enjeu de tout premier ordre ».</w:t>
            </w:r>
          </w:p>
        </w:tc>
      </w:tr>
      <w:tr w:rsidR="005E2FB4" w14:paraId="6F08591A" w14:textId="77777777" w:rsidTr="005C5A6E">
        <w:tc>
          <w:tcPr>
            <w:tcW w:w="1744" w:type="dxa"/>
          </w:tcPr>
          <w:p w14:paraId="37240237" w14:textId="77777777" w:rsidR="005E2FB4" w:rsidRDefault="005E2FB4" w:rsidP="005C5A6E">
            <w:pPr>
              <w:rPr>
                <w:sz w:val="20"/>
              </w:rPr>
            </w:pPr>
            <w:r>
              <w:rPr>
                <w:sz w:val="20"/>
              </w:rPr>
              <w:t>2008</w:t>
            </w:r>
          </w:p>
        </w:tc>
        <w:tc>
          <w:tcPr>
            <w:tcW w:w="7371" w:type="dxa"/>
          </w:tcPr>
          <w:p w14:paraId="7B75BE09" w14:textId="77777777" w:rsidR="005E2FB4" w:rsidRDefault="005E2FB4" w:rsidP="00A67FEE">
            <w:pPr>
              <w:jc w:val="both"/>
              <w:rPr>
                <w:b/>
                <w:sz w:val="20"/>
                <w:szCs w:val="20"/>
              </w:rPr>
            </w:pPr>
            <w:r>
              <w:rPr>
                <w:b/>
                <w:sz w:val="20"/>
                <w:szCs w:val="20"/>
              </w:rPr>
              <w:t xml:space="preserve">Article </w:t>
            </w:r>
            <w:r w:rsidRPr="00E936ED">
              <w:rPr>
                <w:sz w:val="20"/>
                <w:szCs w:val="20"/>
              </w:rPr>
              <w:t xml:space="preserve">publié in </w:t>
            </w:r>
            <w:r w:rsidRPr="00E936ED">
              <w:rPr>
                <w:i/>
                <w:sz w:val="20"/>
                <w:szCs w:val="20"/>
              </w:rPr>
              <w:t>Blog français de droit constitutionnel</w:t>
            </w:r>
            <w:r w:rsidRPr="00E936ED">
              <w:rPr>
                <w:sz w:val="20"/>
                <w:szCs w:val="20"/>
              </w:rPr>
              <w:t>, 28 juillet 2008 : « 1 voix… et alors ? ».</w:t>
            </w:r>
          </w:p>
        </w:tc>
      </w:tr>
      <w:tr w:rsidR="005E2FB4" w14:paraId="2CE1B362" w14:textId="77777777" w:rsidTr="005C5A6E">
        <w:tc>
          <w:tcPr>
            <w:tcW w:w="1744" w:type="dxa"/>
          </w:tcPr>
          <w:p w14:paraId="2E4F21C6" w14:textId="77777777" w:rsidR="005E2FB4" w:rsidRDefault="005E2FB4" w:rsidP="005C5A6E">
            <w:pPr>
              <w:rPr>
                <w:sz w:val="20"/>
              </w:rPr>
            </w:pPr>
            <w:r>
              <w:rPr>
                <w:sz w:val="20"/>
              </w:rPr>
              <w:t>2008</w:t>
            </w:r>
          </w:p>
        </w:tc>
        <w:tc>
          <w:tcPr>
            <w:tcW w:w="7371" w:type="dxa"/>
          </w:tcPr>
          <w:p w14:paraId="2CCF6EFD" w14:textId="77777777" w:rsidR="005E2FB4" w:rsidRPr="00E936ED" w:rsidRDefault="005E2FB4" w:rsidP="00A67FEE">
            <w:pPr>
              <w:jc w:val="both"/>
              <w:rPr>
                <w:b/>
                <w:sz w:val="20"/>
                <w:szCs w:val="20"/>
              </w:rPr>
            </w:pPr>
            <w:r>
              <w:rPr>
                <w:b/>
                <w:sz w:val="20"/>
                <w:szCs w:val="20"/>
              </w:rPr>
              <w:t>Article</w:t>
            </w:r>
            <w:r w:rsidRPr="00E936ED">
              <w:rPr>
                <w:b/>
                <w:sz w:val="20"/>
                <w:szCs w:val="20"/>
              </w:rPr>
              <w:t xml:space="preserve"> </w:t>
            </w:r>
            <w:r w:rsidRPr="00E936ED">
              <w:rPr>
                <w:sz w:val="20"/>
                <w:szCs w:val="20"/>
              </w:rPr>
              <w:t xml:space="preserve">publié à </w:t>
            </w:r>
            <w:smartTag w:uri="urn:schemas-microsoft-com:office:smarttags" w:element="PersonName">
              <w:smartTagPr>
                <w:attr w:name="ProductID" w:val="la Revue Fran￧aise"/>
              </w:smartTagPr>
              <w:r w:rsidRPr="00E936ED">
                <w:rPr>
                  <w:sz w:val="20"/>
                  <w:szCs w:val="20"/>
                </w:rPr>
                <w:t xml:space="preserve">la </w:t>
              </w:r>
              <w:r w:rsidRPr="00E936ED">
                <w:rPr>
                  <w:i/>
                  <w:sz w:val="20"/>
                  <w:szCs w:val="20"/>
                </w:rPr>
                <w:t>Revue Française</w:t>
              </w:r>
            </w:smartTag>
            <w:r w:rsidRPr="00E936ED">
              <w:rPr>
                <w:i/>
                <w:sz w:val="20"/>
                <w:szCs w:val="20"/>
              </w:rPr>
              <w:t xml:space="preserve"> de Droit Constitutionnel</w:t>
            </w:r>
            <w:r w:rsidRPr="00E936ED">
              <w:rPr>
                <w:sz w:val="20"/>
                <w:szCs w:val="20"/>
              </w:rPr>
              <w:t xml:space="preserve">, </w:t>
            </w:r>
            <w:proofErr w:type="spellStart"/>
            <w:r w:rsidRPr="00E936ED">
              <w:rPr>
                <w:sz w:val="20"/>
                <w:szCs w:val="20"/>
              </w:rPr>
              <w:t>Hors série</w:t>
            </w:r>
            <w:proofErr w:type="spellEnd"/>
            <w:r w:rsidRPr="00E936ED">
              <w:rPr>
                <w:sz w:val="20"/>
                <w:szCs w:val="20"/>
              </w:rPr>
              <w:t xml:space="preserve">, Juin 2008, Réviser </w:t>
            </w:r>
            <w:smartTag w:uri="urn:schemas-microsoft-com:office:smarttags" w:element="PersonName">
              <w:smartTagPr>
                <w:attr w:name="ProductID" w:val="la Constitution"/>
              </w:smartTagPr>
              <w:r w:rsidRPr="00E936ED">
                <w:rPr>
                  <w:sz w:val="20"/>
                  <w:szCs w:val="20"/>
                </w:rPr>
                <w:t>la Constitution</w:t>
              </w:r>
            </w:smartTag>
            <w:r w:rsidRPr="00E936ED">
              <w:rPr>
                <w:sz w:val="20"/>
                <w:szCs w:val="20"/>
              </w:rPr>
              <w:t xml:space="preserve"> en 2008 ? Après le Comité Balladur, pp. 157-167 : « De la présentation à la présélection des candidats à l’élection présidentielle : le filtrage comme fil d’Ariane »</w:t>
            </w:r>
            <w:r>
              <w:rPr>
                <w:sz w:val="20"/>
                <w:szCs w:val="20"/>
              </w:rPr>
              <w:t>.</w:t>
            </w:r>
          </w:p>
        </w:tc>
      </w:tr>
      <w:tr w:rsidR="005E2FB4" w:rsidRPr="008F68F7" w14:paraId="109D3B1E" w14:textId="77777777" w:rsidTr="005C5A6E">
        <w:tc>
          <w:tcPr>
            <w:tcW w:w="1744" w:type="dxa"/>
          </w:tcPr>
          <w:p w14:paraId="69AB776A" w14:textId="77777777" w:rsidR="005E2FB4" w:rsidRDefault="005E2FB4" w:rsidP="005C5A6E">
            <w:pPr>
              <w:rPr>
                <w:sz w:val="20"/>
              </w:rPr>
            </w:pPr>
            <w:r>
              <w:rPr>
                <w:sz w:val="20"/>
              </w:rPr>
              <w:t>2008</w:t>
            </w:r>
          </w:p>
        </w:tc>
        <w:tc>
          <w:tcPr>
            <w:tcW w:w="7371" w:type="dxa"/>
          </w:tcPr>
          <w:p w14:paraId="7210FBEA" w14:textId="77777777" w:rsidR="005E2FB4" w:rsidRPr="00E936ED" w:rsidRDefault="005E2FB4" w:rsidP="00A67FEE">
            <w:pPr>
              <w:jc w:val="both"/>
              <w:rPr>
                <w:b/>
                <w:sz w:val="20"/>
                <w:szCs w:val="20"/>
              </w:rPr>
            </w:pPr>
            <w:r w:rsidRPr="008F68F7">
              <w:rPr>
                <w:b/>
                <w:sz w:val="20"/>
                <w:szCs w:val="20"/>
              </w:rPr>
              <w:t>Article</w:t>
            </w:r>
            <w:r w:rsidRPr="00E936ED">
              <w:rPr>
                <w:b/>
                <w:sz w:val="20"/>
                <w:szCs w:val="20"/>
              </w:rPr>
              <w:t xml:space="preserve"> </w:t>
            </w:r>
            <w:r w:rsidRPr="00E936ED">
              <w:rPr>
                <w:sz w:val="20"/>
                <w:szCs w:val="20"/>
              </w:rPr>
              <w:t>publié Lettre de la démocratie locale et participative, n° 1, Janvier/Février 2008, pp. 7-8 : « Ne pas oublier pour le jour du scrutin… ».</w:t>
            </w:r>
          </w:p>
        </w:tc>
      </w:tr>
      <w:tr w:rsidR="005E2FB4" w14:paraId="05ECC8E9" w14:textId="77777777" w:rsidTr="005C5A6E">
        <w:tc>
          <w:tcPr>
            <w:tcW w:w="1744" w:type="dxa"/>
          </w:tcPr>
          <w:p w14:paraId="7AF1B228" w14:textId="77777777" w:rsidR="005E2FB4" w:rsidRDefault="005E2FB4" w:rsidP="005C5A6E">
            <w:pPr>
              <w:rPr>
                <w:sz w:val="20"/>
              </w:rPr>
            </w:pPr>
            <w:r>
              <w:rPr>
                <w:sz w:val="20"/>
              </w:rPr>
              <w:t>2003</w:t>
            </w:r>
          </w:p>
        </w:tc>
        <w:tc>
          <w:tcPr>
            <w:tcW w:w="7371" w:type="dxa"/>
          </w:tcPr>
          <w:p w14:paraId="254C9494" w14:textId="77777777" w:rsidR="005E2FB4" w:rsidRPr="00E936ED" w:rsidRDefault="005E2FB4" w:rsidP="00A67FEE">
            <w:pPr>
              <w:jc w:val="both"/>
              <w:rPr>
                <w:b/>
                <w:sz w:val="20"/>
                <w:szCs w:val="20"/>
              </w:rPr>
            </w:pPr>
            <w:r w:rsidRPr="00E936ED">
              <w:rPr>
                <w:b/>
                <w:sz w:val="20"/>
                <w:szCs w:val="20"/>
              </w:rPr>
              <w:t xml:space="preserve">Article </w:t>
            </w:r>
            <w:r w:rsidRPr="00E936ED">
              <w:rPr>
                <w:sz w:val="20"/>
                <w:szCs w:val="20"/>
              </w:rPr>
              <w:t xml:space="preserve">publié à </w:t>
            </w:r>
            <w:smartTag w:uri="urn:schemas-microsoft-com:office:smarttags" w:element="PersonName">
              <w:smartTagPr>
                <w:attr w:name="ProductID" w:val="la Revue Fran￧aise"/>
              </w:smartTagPr>
              <w:r w:rsidRPr="00E936ED">
                <w:rPr>
                  <w:sz w:val="20"/>
                  <w:szCs w:val="20"/>
                </w:rPr>
                <w:t xml:space="preserve">la </w:t>
              </w:r>
              <w:r w:rsidRPr="00E936ED">
                <w:rPr>
                  <w:i/>
                  <w:sz w:val="20"/>
                  <w:szCs w:val="20"/>
                </w:rPr>
                <w:t>Revue Française</w:t>
              </w:r>
            </w:smartTag>
            <w:r w:rsidRPr="00E936ED">
              <w:rPr>
                <w:i/>
                <w:sz w:val="20"/>
                <w:szCs w:val="20"/>
              </w:rPr>
              <w:t xml:space="preserve"> de Droit Constitutionnel</w:t>
            </w:r>
            <w:r w:rsidRPr="00E936ED">
              <w:rPr>
                <w:sz w:val="20"/>
                <w:szCs w:val="20"/>
              </w:rPr>
              <w:t>, 55-2003, pp. 609-621 : « La disparition de la sanction automatique d’inéligibilité pour les comptables de fait : quel avenir pour la sanction électorale ? »</w:t>
            </w:r>
            <w:r>
              <w:rPr>
                <w:sz w:val="20"/>
                <w:szCs w:val="20"/>
              </w:rPr>
              <w:t>.</w:t>
            </w:r>
          </w:p>
        </w:tc>
      </w:tr>
      <w:tr w:rsidR="005E2FB4" w14:paraId="10E40655" w14:textId="77777777" w:rsidTr="005C5A6E">
        <w:tc>
          <w:tcPr>
            <w:tcW w:w="1744" w:type="dxa"/>
          </w:tcPr>
          <w:p w14:paraId="67E44FA2" w14:textId="77777777" w:rsidR="005E2FB4" w:rsidRDefault="005E2FB4" w:rsidP="005C5A6E">
            <w:pPr>
              <w:rPr>
                <w:sz w:val="20"/>
              </w:rPr>
            </w:pPr>
            <w:r>
              <w:rPr>
                <w:sz w:val="20"/>
              </w:rPr>
              <w:t>2002</w:t>
            </w:r>
          </w:p>
        </w:tc>
        <w:tc>
          <w:tcPr>
            <w:tcW w:w="7371" w:type="dxa"/>
          </w:tcPr>
          <w:p w14:paraId="3CCFF482" w14:textId="77777777" w:rsidR="005E2FB4" w:rsidRPr="00E936ED" w:rsidRDefault="005E2FB4" w:rsidP="00A67FEE">
            <w:pPr>
              <w:jc w:val="both"/>
              <w:rPr>
                <w:b/>
                <w:sz w:val="20"/>
                <w:szCs w:val="20"/>
              </w:rPr>
            </w:pPr>
            <w:r w:rsidRPr="00E936ED">
              <w:rPr>
                <w:b/>
                <w:sz w:val="20"/>
                <w:szCs w:val="20"/>
              </w:rPr>
              <w:t xml:space="preserve">Article </w:t>
            </w:r>
            <w:r w:rsidRPr="00E936ED">
              <w:rPr>
                <w:sz w:val="20"/>
                <w:szCs w:val="20"/>
              </w:rPr>
              <w:t xml:space="preserve">publié aux </w:t>
            </w:r>
            <w:r w:rsidRPr="00E936ED">
              <w:rPr>
                <w:i/>
                <w:sz w:val="20"/>
                <w:szCs w:val="20"/>
              </w:rPr>
              <w:t>Petites Affiches</w:t>
            </w:r>
            <w:r w:rsidRPr="00E936ED">
              <w:rPr>
                <w:sz w:val="20"/>
                <w:szCs w:val="20"/>
              </w:rPr>
              <w:t>, 12 mars 2002, n° 51, pp. 14-20 : « Elections présidentielles 2002 - Nouveautés et perspectives contentieuses »</w:t>
            </w:r>
            <w:r>
              <w:rPr>
                <w:sz w:val="20"/>
                <w:szCs w:val="20"/>
              </w:rPr>
              <w:t>.</w:t>
            </w:r>
            <w:r w:rsidRPr="00E936ED">
              <w:rPr>
                <w:b/>
                <w:sz w:val="20"/>
                <w:szCs w:val="20"/>
              </w:rPr>
              <w:t xml:space="preserve"> </w:t>
            </w:r>
          </w:p>
        </w:tc>
      </w:tr>
      <w:tr w:rsidR="005E2FB4" w14:paraId="21FCD4D3" w14:textId="77777777" w:rsidTr="005C5A6E">
        <w:tc>
          <w:tcPr>
            <w:tcW w:w="1744" w:type="dxa"/>
          </w:tcPr>
          <w:p w14:paraId="16D39BF6" w14:textId="77777777" w:rsidR="005E2FB4" w:rsidRDefault="005E2FB4" w:rsidP="005C5A6E">
            <w:pPr>
              <w:rPr>
                <w:sz w:val="20"/>
              </w:rPr>
            </w:pPr>
            <w:r>
              <w:rPr>
                <w:sz w:val="20"/>
              </w:rPr>
              <w:t>2001</w:t>
            </w:r>
          </w:p>
        </w:tc>
        <w:tc>
          <w:tcPr>
            <w:tcW w:w="7371" w:type="dxa"/>
          </w:tcPr>
          <w:p w14:paraId="4F12DEDE" w14:textId="77777777" w:rsidR="005E2FB4" w:rsidRPr="00E936ED" w:rsidRDefault="005E2FB4" w:rsidP="00A67FEE">
            <w:pPr>
              <w:jc w:val="both"/>
              <w:rPr>
                <w:b/>
                <w:sz w:val="20"/>
                <w:szCs w:val="20"/>
              </w:rPr>
            </w:pPr>
            <w:r w:rsidRPr="00E936ED">
              <w:rPr>
                <w:b/>
                <w:sz w:val="20"/>
                <w:szCs w:val="20"/>
              </w:rPr>
              <w:t xml:space="preserve">Article </w:t>
            </w:r>
            <w:r w:rsidRPr="00E936ED">
              <w:rPr>
                <w:sz w:val="20"/>
                <w:szCs w:val="20"/>
              </w:rPr>
              <w:t xml:space="preserve">publié à </w:t>
            </w:r>
            <w:smartTag w:uri="urn:schemas-microsoft-com:office:smarttags" w:element="PersonName">
              <w:smartTagPr>
                <w:attr w:name="ProductID" w:val="la Revue Fran￧aise"/>
              </w:smartTagPr>
              <w:r w:rsidRPr="00E936ED">
                <w:rPr>
                  <w:sz w:val="20"/>
                  <w:szCs w:val="20"/>
                </w:rPr>
                <w:t xml:space="preserve">la </w:t>
              </w:r>
              <w:r w:rsidRPr="00E936ED">
                <w:rPr>
                  <w:i/>
                  <w:sz w:val="20"/>
                  <w:szCs w:val="20"/>
                </w:rPr>
                <w:t>Revue Française</w:t>
              </w:r>
            </w:smartTag>
            <w:r w:rsidRPr="00E936ED">
              <w:rPr>
                <w:i/>
                <w:sz w:val="20"/>
                <w:szCs w:val="20"/>
              </w:rPr>
              <w:t xml:space="preserve"> de Droit Constitutionnel</w:t>
            </w:r>
            <w:r w:rsidRPr="00E936ED">
              <w:rPr>
                <w:sz w:val="20"/>
                <w:szCs w:val="20"/>
              </w:rPr>
              <w:t>, 48-2001, pp. 801-824 : « La codification ou la démocratisation du droit »</w:t>
            </w:r>
            <w:r w:rsidR="001A1792">
              <w:rPr>
                <w:sz w:val="20"/>
                <w:szCs w:val="20"/>
              </w:rPr>
              <w:t>.</w:t>
            </w:r>
          </w:p>
        </w:tc>
      </w:tr>
    </w:tbl>
    <w:p w14:paraId="7B7D64E3" w14:textId="77777777" w:rsidR="005E2FB4" w:rsidRDefault="005E2FB4" w:rsidP="005E2FB4">
      <w:pPr>
        <w:rPr>
          <w:b/>
          <w:bCs/>
        </w:rPr>
      </w:pPr>
    </w:p>
    <w:p w14:paraId="14944830" w14:textId="77777777" w:rsidR="001D333C" w:rsidRDefault="001D333C" w:rsidP="005E2FB4">
      <w:pPr>
        <w:rPr>
          <w:b/>
          <w:bCs/>
        </w:rPr>
      </w:pPr>
    </w:p>
    <w:p w14:paraId="17A20653" w14:textId="77777777" w:rsidR="005E2FB4" w:rsidRDefault="005E2FB4" w:rsidP="005E2FB4">
      <w:pPr>
        <w:rPr>
          <w:b/>
          <w:bCs/>
        </w:rPr>
      </w:pPr>
      <w:r>
        <w:rPr>
          <w:b/>
          <w:bCs/>
        </w:rPr>
        <w:t>NOTES / COMMENTAIRES DE JURISPRUDENCE</w:t>
      </w:r>
    </w:p>
    <w:p w14:paraId="3DD94A10" w14:textId="77777777" w:rsidR="004A68DC" w:rsidRDefault="004A68DC" w:rsidP="005E2FB4">
      <w:pPr>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1744"/>
        <w:gridCol w:w="7371"/>
      </w:tblGrid>
      <w:tr w:rsidR="00F27E0E" w14:paraId="59C8F744" w14:textId="77777777" w:rsidTr="005C5A6E">
        <w:tc>
          <w:tcPr>
            <w:tcW w:w="1744" w:type="dxa"/>
          </w:tcPr>
          <w:p w14:paraId="53FB0C39" w14:textId="77777777" w:rsidR="00F27E0E" w:rsidRDefault="00F27E0E" w:rsidP="005C5A6E">
            <w:pPr>
              <w:rPr>
                <w:sz w:val="20"/>
              </w:rPr>
            </w:pPr>
            <w:r>
              <w:rPr>
                <w:sz w:val="20"/>
              </w:rPr>
              <w:t>2014</w:t>
            </w:r>
          </w:p>
        </w:tc>
        <w:tc>
          <w:tcPr>
            <w:tcW w:w="7371" w:type="dxa"/>
          </w:tcPr>
          <w:p w14:paraId="6110BA53" w14:textId="77777777" w:rsidR="00F27E0E" w:rsidRPr="00F37930" w:rsidRDefault="00F27E0E" w:rsidP="00A67FEE">
            <w:pPr>
              <w:tabs>
                <w:tab w:val="left" w:pos="0"/>
              </w:tabs>
              <w:jc w:val="both"/>
              <w:rPr>
                <w:i/>
                <w:sz w:val="20"/>
                <w:szCs w:val="20"/>
              </w:rPr>
            </w:pPr>
            <w:r>
              <w:rPr>
                <w:b/>
                <w:sz w:val="20"/>
                <w:szCs w:val="20"/>
              </w:rPr>
              <w:t>Note de jurisprudence</w:t>
            </w:r>
            <w:r>
              <w:rPr>
                <w:sz w:val="20"/>
                <w:szCs w:val="20"/>
              </w:rPr>
              <w:t xml:space="preserve"> sous C.C., décision n° 2014-405 QPC du 20 juin 2014, </w:t>
            </w:r>
            <w:r>
              <w:rPr>
                <w:i/>
                <w:sz w:val="20"/>
                <w:szCs w:val="20"/>
              </w:rPr>
              <w:t>Commune de Salbris</w:t>
            </w:r>
            <w:r>
              <w:rPr>
                <w:sz w:val="20"/>
                <w:szCs w:val="20"/>
              </w:rPr>
              <w:t xml:space="preserve"> : « Mode de répartition des sièges des conseillers communautaires : censure de l’accord local », publié à la revue </w:t>
            </w:r>
            <w:r>
              <w:rPr>
                <w:i/>
                <w:sz w:val="20"/>
                <w:szCs w:val="20"/>
              </w:rPr>
              <w:t>Droit administratif</w:t>
            </w:r>
            <w:r w:rsidR="00F37930">
              <w:rPr>
                <w:sz w:val="20"/>
                <w:szCs w:val="20"/>
              </w:rPr>
              <w:t>,</w:t>
            </w:r>
            <w:r w:rsidR="00850334">
              <w:rPr>
                <w:sz w:val="20"/>
                <w:szCs w:val="20"/>
              </w:rPr>
              <w:t xml:space="preserve"> octobre 2014,</w:t>
            </w:r>
            <w:r w:rsidR="00266018">
              <w:rPr>
                <w:sz w:val="20"/>
                <w:szCs w:val="20"/>
              </w:rPr>
              <w:t xml:space="preserve"> n° 10,</w:t>
            </w:r>
            <w:r w:rsidR="00850334">
              <w:rPr>
                <w:sz w:val="20"/>
                <w:szCs w:val="20"/>
              </w:rPr>
              <w:t xml:space="preserve"> </w:t>
            </w:r>
            <w:proofErr w:type="spellStart"/>
            <w:r w:rsidR="00850334">
              <w:rPr>
                <w:sz w:val="20"/>
                <w:szCs w:val="20"/>
              </w:rPr>
              <w:t>comm</w:t>
            </w:r>
            <w:proofErr w:type="spellEnd"/>
            <w:r w:rsidR="00850334">
              <w:rPr>
                <w:sz w:val="20"/>
                <w:szCs w:val="20"/>
              </w:rPr>
              <w:t>. 58</w:t>
            </w:r>
            <w:r w:rsidR="00266018">
              <w:rPr>
                <w:sz w:val="20"/>
                <w:szCs w:val="20"/>
              </w:rPr>
              <w:t>, pp. 21-23.</w:t>
            </w:r>
          </w:p>
        </w:tc>
      </w:tr>
      <w:tr w:rsidR="00F27E0E" w14:paraId="6DD4015E" w14:textId="77777777" w:rsidTr="005C5A6E">
        <w:tc>
          <w:tcPr>
            <w:tcW w:w="1744" w:type="dxa"/>
          </w:tcPr>
          <w:p w14:paraId="0DC2C1E0" w14:textId="77777777" w:rsidR="00F27E0E" w:rsidRDefault="00F27E0E" w:rsidP="005C5A6E">
            <w:pPr>
              <w:rPr>
                <w:sz w:val="20"/>
              </w:rPr>
            </w:pPr>
            <w:r>
              <w:rPr>
                <w:sz w:val="20"/>
              </w:rPr>
              <w:t>2014</w:t>
            </w:r>
          </w:p>
        </w:tc>
        <w:tc>
          <w:tcPr>
            <w:tcW w:w="7371" w:type="dxa"/>
          </w:tcPr>
          <w:p w14:paraId="03945D82" w14:textId="77777777" w:rsidR="00F27E0E" w:rsidRPr="00F37930" w:rsidRDefault="00F27E0E" w:rsidP="00A67FEE">
            <w:pPr>
              <w:tabs>
                <w:tab w:val="left" w:pos="0"/>
              </w:tabs>
              <w:jc w:val="both"/>
              <w:rPr>
                <w:i/>
                <w:sz w:val="20"/>
                <w:szCs w:val="20"/>
              </w:rPr>
            </w:pPr>
            <w:r w:rsidRPr="00F27E0E">
              <w:rPr>
                <w:b/>
                <w:sz w:val="20"/>
                <w:szCs w:val="20"/>
              </w:rPr>
              <w:t>Note de jurisprudence</w:t>
            </w:r>
            <w:r>
              <w:rPr>
                <w:sz w:val="20"/>
                <w:szCs w:val="20"/>
              </w:rPr>
              <w:t xml:space="preserve"> </w:t>
            </w:r>
            <w:r w:rsidRPr="00F27E0E">
              <w:rPr>
                <w:sz w:val="20"/>
                <w:szCs w:val="20"/>
              </w:rPr>
              <w:t xml:space="preserve">sous C.C., décisions n° 2014-688 DC et n° 2014-689 DC du 13 février 2014, </w:t>
            </w:r>
            <w:r w:rsidRPr="00F27E0E">
              <w:rPr>
                <w:i/>
                <w:sz w:val="20"/>
                <w:szCs w:val="20"/>
              </w:rPr>
              <w:t>Loi interdisant le cumul de fonctions exécutives avec le mandat de représentant au Parlement européen</w:t>
            </w:r>
            <w:r w:rsidRPr="00F27E0E">
              <w:rPr>
                <w:sz w:val="20"/>
                <w:szCs w:val="20"/>
              </w:rPr>
              <w:t xml:space="preserve"> et </w:t>
            </w:r>
            <w:r w:rsidRPr="00F27E0E">
              <w:rPr>
                <w:i/>
                <w:sz w:val="20"/>
                <w:szCs w:val="20"/>
              </w:rPr>
              <w:t>Loi organique interdisant le cumul des fonctions exécutives locales avec le mandat de député ou de sénateur</w:t>
            </w:r>
            <w:r w:rsidRPr="00F27E0E">
              <w:rPr>
                <w:sz w:val="20"/>
                <w:szCs w:val="20"/>
              </w:rPr>
              <w:t xml:space="preserve"> : « Vers la fin du cumul des mandats ? », publié à la </w:t>
            </w:r>
            <w:r w:rsidRPr="00F27E0E">
              <w:rPr>
                <w:i/>
                <w:sz w:val="20"/>
                <w:szCs w:val="20"/>
              </w:rPr>
              <w:t>Revue Française de Droit Constitutionnel</w:t>
            </w:r>
            <w:r w:rsidR="00F37930">
              <w:rPr>
                <w:sz w:val="20"/>
                <w:szCs w:val="20"/>
              </w:rPr>
              <w:t xml:space="preserve">, 99-2014 </w:t>
            </w:r>
            <w:r w:rsidR="009929ED">
              <w:rPr>
                <w:sz w:val="20"/>
                <w:szCs w:val="20"/>
              </w:rPr>
              <w:t xml:space="preserve">publié à la </w:t>
            </w:r>
            <w:r w:rsidR="009929ED" w:rsidRPr="009F6878">
              <w:rPr>
                <w:i/>
                <w:sz w:val="20"/>
                <w:szCs w:val="20"/>
              </w:rPr>
              <w:t>Revue Française de Droit Constitutionnel</w:t>
            </w:r>
            <w:r w:rsidR="009929ED" w:rsidRPr="009F6878">
              <w:rPr>
                <w:sz w:val="20"/>
                <w:szCs w:val="20"/>
              </w:rPr>
              <w:t>,</w:t>
            </w:r>
            <w:r w:rsidR="009929ED">
              <w:rPr>
                <w:sz w:val="20"/>
                <w:szCs w:val="20"/>
              </w:rPr>
              <w:t xml:space="preserve"> 99-2014, pp. 682-692.</w:t>
            </w:r>
          </w:p>
        </w:tc>
      </w:tr>
      <w:tr w:rsidR="005E2FB4" w14:paraId="57A8FC38" w14:textId="77777777" w:rsidTr="005C5A6E">
        <w:tc>
          <w:tcPr>
            <w:tcW w:w="1744" w:type="dxa"/>
          </w:tcPr>
          <w:p w14:paraId="79455560" w14:textId="77777777" w:rsidR="005E2FB4" w:rsidRDefault="005E2FB4" w:rsidP="005C5A6E">
            <w:pPr>
              <w:rPr>
                <w:sz w:val="20"/>
              </w:rPr>
            </w:pPr>
            <w:r>
              <w:rPr>
                <w:sz w:val="20"/>
              </w:rPr>
              <w:t>2010</w:t>
            </w:r>
          </w:p>
        </w:tc>
        <w:tc>
          <w:tcPr>
            <w:tcW w:w="7371" w:type="dxa"/>
          </w:tcPr>
          <w:p w14:paraId="73E9492B" w14:textId="77777777" w:rsidR="005E2FB4" w:rsidRPr="001E46A4" w:rsidRDefault="005E2FB4" w:rsidP="00A67FEE">
            <w:pPr>
              <w:jc w:val="both"/>
              <w:rPr>
                <w:sz w:val="20"/>
                <w:szCs w:val="20"/>
              </w:rPr>
            </w:pPr>
            <w:r>
              <w:rPr>
                <w:b/>
                <w:sz w:val="20"/>
                <w:szCs w:val="20"/>
              </w:rPr>
              <w:t>Note de jurisprudence</w:t>
            </w:r>
            <w:r>
              <w:rPr>
                <w:sz w:val="20"/>
                <w:szCs w:val="20"/>
              </w:rPr>
              <w:t xml:space="preserve"> sous C.C., décision n° 2010-6/7 QPC du 11 juin 2010, « Abrogation de l’article L7 du code électoral ou la fin d’une inconstitutionnalité attendue » publié à la </w:t>
            </w:r>
            <w:r>
              <w:rPr>
                <w:i/>
                <w:sz w:val="20"/>
                <w:szCs w:val="20"/>
              </w:rPr>
              <w:t>Revue générale des collectivités territoriales</w:t>
            </w:r>
            <w:r>
              <w:rPr>
                <w:sz w:val="20"/>
                <w:szCs w:val="20"/>
              </w:rPr>
              <w:t>, Octobre 2010, n° 48, pp. 201-206.</w:t>
            </w:r>
          </w:p>
        </w:tc>
      </w:tr>
      <w:tr w:rsidR="005E2FB4" w14:paraId="3CF4DE36" w14:textId="77777777" w:rsidTr="005C5A6E">
        <w:tc>
          <w:tcPr>
            <w:tcW w:w="1744" w:type="dxa"/>
          </w:tcPr>
          <w:p w14:paraId="08E0C517" w14:textId="77777777" w:rsidR="005E2FB4" w:rsidRDefault="005E2FB4" w:rsidP="005C5A6E">
            <w:pPr>
              <w:rPr>
                <w:sz w:val="20"/>
              </w:rPr>
            </w:pPr>
            <w:r>
              <w:rPr>
                <w:sz w:val="20"/>
              </w:rPr>
              <w:t>2009</w:t>
            </w:r>
          </w:p>
        </w:tc>
        <w:tc>
          <w:tcPr>
            <w:tcW w:w="7371" w:type="dxa"/>
          </w:tcPr>
          <w:p w14:paraId="31F5C78B" w14:textId="77777777" w:rsidR="005E2FB4" w:rsidRPr="009F6878" w:rsidRDefault="005E2FB4" w:rsidP="00A67FEE">
            <w:pPr>
              <w:jc w:val="both"/>
              <w:rPr>
                <w:sz w:val="20"/>
                <w:szCs w:val="20"/>
              </w:rPr>
            </w:pPr>
            <w:r w:rsidRPr="009F6878">
              <w:rPr>
                <w:b/>
                <w:sz w:val="20"/>
                <w:szCs w:val="20"/>
              </w:rPr>
              <w:t>Note de jurisprudence</w:t>
            </w:r>
            <w:r>
              <w:rPr>
                <w:sz w:val="20"/>
                <w:szCs w:val="20"/>
              </w:rPr>
              <w:t xml:space="preserve"> </w:t>
            </w:r>
            <w:r w:rsidRPr="009F6878">
              <w:rPr>
                <w:sz w:val="20"/>
                <w:szCs w:val="20"/>
              </w:rPr>
              <w:t xml:space="preserve">sous C.C. décisions n° 2008-572 DC du 8 janvier 2009, </w:t>
            </w:r>
            <w:r w:rsidRPr="009F6878">
              <w:rPr>
                <w:i/>
                <w:sz w:val="20"/>
                <w:szCs w:val="20"/>
              </w:rPr>
              <w:t xml:space="preserve">Loi organique portant application de l’article 25 de </w:t>
            </w:r>
            <w:smartTag w:uri="urn:schemas-microsoft-com:office:smarttags" w:element="PersonName">
              <w:smartTagPr>
                <w:attr w:name="ProductID" w:val="la Constitution"/>
              </w:smartTagPr>
              <w:r w:rsidRPr="009F6878">
                <w:rPr>
                  <w:i/>
                  <w:sz w:val="20"/>
                  <w:szCs w:val="20"/>
                </w:rPr>
                <w:t>la Constitution</w:t>
              </w:r>
            </w:smartTag>
            <w:r w:rsidRPr="009F6878">
              <w:rPr>
                <w:sz w:val="20"/>
                <w:szCs w:val="20"/>
              </w:rPr>
              <w:t xml:space="preserve"> et n° 2008-573 DC du 8 janvier 2009, </w:t>
            </w:r>
            <w:r w:rsidRPr="009F6878">
              <w:rPr>
                <w:i/>
                <w:sz w:val="20"/>
                <w:szCs w:val="20"/>
              </w:rPr>
              <w:t xml:space="preserve">Loi relative par la commission prévue à l’article 25 de </w:t>
            </w:r>
            <w:smartTag w:uri="urn:schemas-microsoft-com:office:smarttags" w:element="PersonName">
              <w:smartTagPr>
                <w:attr w:name="ProductID" w:val="la Constitution"/>
              </w:smartTagPr>
              <w:r w:rsidRPr="009F6878">
                <w:rPr>
                  <w:i/>
                  <w:sz w:val="20"/>
                  <w:szCs w:val="20"/>
                </w:rPr>
                <w:t>la Constitution</w:t>
              </w:r>
            </w:smartTag>
            <w:r w:rsidRPr="009F6878">
              <w:rPr>
                <w:i/>
                <w:sz w:val="20"/>
                <w:szCs w:val="20"/>
              </w:rPr>
              <w:t xml:space="preserve"> et à l’élection des députés</w:t>
            </w:r>
            <w:r w:rsidRPr="009F6878">
              <w:rPr>
                <w:sz w:val="20"/>
                <w:szCs w:val="20"/>
              </w:rPr>
              <w:t xml:space="preserve">, </w:t>
            </w:r>
            <w:r>
              <w:rPr>
                <w:sz w:val="20"/>
                <w:szCs w:val="20"/>
              </w:rPr>
              <w:t xml:space="preserve">publié à </w:t>
            </w:r>
            <w:smartTag w:uri="urn:schemas-microsoft-com:office:smarttags" w:element="PersonName">
              <w:smartTagPr>
                <w:attr w:name="ProductID" w:val="la Revue Fran￧aise"/>
              </w:smartTagPr>
              <w:r>
                <w:rPr>
                  <w:sz w:val="20"/>
                  <w:szCs w:val="20"/>
                </w:rPr>
                <w:t xml:space="preserve">la </w:t>
              </w:r>
              <w:r w:rsidRPr="009F6878">
                <w:rPr>
                  <w:i/>
                  <w:sz w:val="20"/>
                  <w:szCs w:val="20"/>
                </w:rPr>
                <w:t>Revue Française</w:t>
              </w:r>
            </w:smartTag>
            <w:r w:rsidRPr="009F6878">
              <w:rPr>
                <w:i/>
                <w:sz w:val="20"/>
                <w:szCs w:val="20"/>
              </w:rPr>
              <w:t xml:space="preserve"> de Droit Constitutionnel</w:t>
            </w:r>
            <w:r w:rsidRPr="009F6878">
              <w:rPr>
                <w:sz w:val="20"/>
                <w:szCs w:val="20"/>
              </w:rPr>
              <w:t>, 79-2009, pp. 575-587</w:t>
            </w:r>
            <w:r>
              <w:rPr>
                <w:sz w:val="20"/>
                <w:szCs w:val="20"/>
              </w:rPr>
              <w:t>en collaboration avec GHEVONTIAN (R.)</w:t>
            </w:r>
            <w:r w:rsidRPr="009F6878">
              <w:rPr>
                <w:sz w:val="20"/>
                <w:szCs w:val="20"/>
              </w:rPr>
              <w:t>.</w:t>
            </w:r>
          </w:p>
        </w:tc>
      </w:tr>
      <w:tr w:rsidR="005E2FB4" w14:paraId="49B9E0E1" w14:textId="77777777" w:rsidTr="005C5A6E">
        <w:tc>
          <w:tcPr>
            <w:tcW w:w="1744" w:type="dxa"/>
          </w:tcPr>
          <w:p w14:paraId="18FD98BC" w14:textId="77777777" w:rsidR="005E2FB4" w:rsidRDefault="005E2FB4" w:rsidP="005C5A6E">
            <w:pPr>
              <w:rPr>
                <w:sz w:val="20"/>
              </w:rPr>
            </w:pPr>
            <w:r>
              <w:rPr>
                <w:sz w:val="20"/>
              </w:rPr>
              <w:lastRenderedPageBreak/>
              <w:t>2009</w:t>
            </w:r>
          </w:p>
        </w:tc>
        <w:tc>
          <w:tcPr>
            <w:tcW w:w="7371" w:type="dxa"/>
          </w:tcPr>
          <w:p w14:paraId="53D912FA" w14:textId="77777777" w:rsidR="005E2FB4" w:rsidRPr="009F6878" w:rsidRDefault="005E2FB4" w:rsidP="00A67FEE">
            <w:pPr>
              <w:jc w:val="both"/>
              <w:rPr>
                <w:b/>
                <w:sz w:val="20"/>
                <w:szCs w:val="20"/>
              </w:rPr>
            </w:pPr>
            <w:r>
              <w:rPr>
                <w:b/>
                <w:bCs/>
                <w:sz w:val="20"/>
              </w:rPr>
              <w:t xml:space="preserve">Commentaire de jurisprudence </w:t>
            </w:r>
            <w:r>
              <w:rPr>
                <w:bCs/>
                <w:sz w:val="20"/>
              </w:rPr>
              <w:t>publié à l’</w:t>
            </w:r>
            <w:r>
              <w:rPr>
                <w:bCs/>
                <w:i/>
                <w:sz w:val="20"/>
              </w:rPr>
              <w:t>Annuaire International de Justice constitutionnelle</w:t>
            </w:r>
            <w:r>
              <w:rPr>
                <w:bCs/>
                <w:sz w:val="20"/>
              </w:rPr>
              <w:t xml:space="preserve">, n° XXIV-2008, pp. 653-690, </w:t>
            </w:r>
            <w:proofErr w:type="spellStart"/>
            <w:r>
              <w:rPr>
                <w:bCs/>
                <w:sz w:val="20"/>
              </w:rPr>
              <w:t>spéc</w:t>
            </w:r>
            <w:proofErr w:type="spellEnd"/>
            <w:r>
              <w:rPr>
                <w:bCs/>
                <w:sz w:val="20"/>
              </w:rPr>
              <w:t>. pp. 676-682 : « Chroniques France »</w:t>
            </w:r>
          </w:p>
        </w:tc>
      </w:tr>
      <w:tr w:rsidR="005E2FB4" w14:paraId="30AB89BB" w14:textId="77777777" w:rsidTr="005C5A6E">
        <w:tc>
          <w:tcPr>
            <w:tcW w:w="1744" w:type="dxa"/>
          </w:tcPr>
          <w:p w14:paraId="7AF4EC54" w14:textId="77777777" w:rsidR="005E2FB4" w:rsidRDefault="005E2FB4" w:rsidP="005C5A6E">
            <w:pPr>
              <w:rPr>
                <w:sz w:val="20"/>
              </w:rPr>
            </w:pPr>
            <w:r>
              <w:rPr>
                <w:sz w:val="20"/>
              </w:rPr>
              <w:t>2008</w:t>
            </w:r>
          </w:p>
        </w:tc>
        <w:tc>
          <w:tcPr>
            <w:tcW w:w="7371" w:type="dxa"/>
          </w:tcPr>
          <w:p w14:paraId="211B557E" w14:textId="77777777" w:rsidR="005E2FB4" w:rsidRDefault="005E2FB4" w:rsidP="00A67FEE">
            <w:pPr>
              <w:jc w:val="both"/>
              <w:rPr>
                <w:sz w:val="20"/>
              </w:rPr>
            </w:pPr>
            <w:r>
              <w:rPr>
                <w:b/>
                <w:bCs/>
                <w:sz w:val="20"/>
              </w:rPr>
              <w:t xml:space="preserve">Commentaire de jurisprudence </w:t>
            </w:r>
            <w:r>
              <w:rPr>
                <w:bCs/>
                <w:sz w:val="20"/>
              </w:rPr>
              <w:t>publié à l’</w:t>
            </w:r>
            <w:r>
              <w:rPr>
                <w:bCs/>
                <w:i/>
                <w:sz w:val="20"/>
              </w:rPr>
              <w:t>Annuaire International de Justice constitutionnelle</w:t>
            </w:r>
            <w:r>
              <w:rPr>
                <w:bCs/>
                <w:sz w:val="20"/>
              </w:rPr>
              <w:t xml:space="preserve">, n° XXIII-2007, pp. 761-823, </w:t>
            </w:r>
            <w:proofErr w:type="spellStart"/>
            <w:r>
              <w:rPr>
                <w:bCs/>
                <w:sz w:val="20"/>
              </w:rPr>
              <w:t>spéc</w:t>
            </w:r>
            <w:proofErr w:type="spellEnd"/>
            <w:r>
              <w:rPr>
                <w:bCs/>
                <w:sz w:val="20"/>
              </w:rPr>
              <w:t>. pp. 784-788 : « Chroniques France »</w:t>
            </w:r>
            <w:r w:rsidR="001A1792">
              <w:rPr>
                <w:bCs/>
                <w:sz w:val="20"/>
              </w:rPr>
              <w:t>.</w:t>
            </w:r>
          </w:p>
        </w:tc>
      </w:tr>
      <w:tr w:rsidR="005E2FB4" w14:paraId="7E4B61ED" w14:textId="77777777" w:rsidTr="005C5A6E">
        <w:tc>
          <w:tcPr>
            <w:tcW w:w="1744" w:type="dxa"/>
          </w:tcPr>
          <w:p w14:paraId="3FCFA54C" w14:textId="77777777" w:rsidR="005E2FB4" w:rsidRDefault="005E2FB4" w:rsidP="005C5A6E">
            <w:pPr>
              <w:rPr>
                <w:sz w:val="20"/>
              </w:rPr>
            </w:pPr>
            <w:r>
              <w:rPr>
                <w:sz w:val="20"/>
              </w:rPr>
              <w:t>2008</w:t>
            </w:r>
          </w:p>
        </w:tc>
        <w:tc>
          <w:tcPr>
            <w:tcW w:w="7371" w:type="dxa"/>
          </w:tcPr>
          <w:p w14:paraId="1C0530B3" w14:textId="77777777" w:rsidR="005E2FB4" w:rsidRDefault="005E2FB4" w:rsidP="00A67FEE">
            <w:pPr>
              <w:jc w:val="both"/>
              <w:rPr>
                <w:sz w:val="20"/>
                <w:szCs w:val="20"/>
              </w:rPr>
            </w:pPr>
            <w:r>
              <w:rPr>
                <w:b/>
                <w:sz w:val="20"/>
                <w:szCs w:val="20"/>
              </w:rPr>
              <w:t>Note de jurisprudence</w:t>
            </w:r>
            <w:r>
              <w:rPr>
                <w:sz w:val="20"/>
                <w:szCs w:val="20"/>
              </w:rPr>
              <w:t xml:space="preserve"> sous C.C., décision n° 2007-3888/3967 du 29 novembre 2007,</w:t>
            </w:r>
          </w:p>
          <w:p w14:paraId="0E29FF93" w14:textId="77777777" w:rsidR="005E2FB4" w:rsidRDefault="005E2FB4" w:rsidP="00A67FEE">
            <w:pPr>
              <w:jc w:val="both"/>
              <w:rPr>
                <w:sz w:val="20"/>
                <w:szCs w:val="20"/>
              </w:rPr>
            </w:pPr>
            <w:r>
              <w:rPr>
                <w:i/>
                <w:sz w:val="20"/>
                <w:szCs w:val="20"/>
              </w:rPr>
              <w:t>A.N., Eure-et-Loir (1</w:t>
            </w:r>
            <w:r>
              <w:rPr>
                <w:i/>
                <w:sz w:val="20"/>
                <w:szCs w:val="20"/>
                <w:vertAlign w:val="superscript"/>
              </w:rPr>
              <w:t>ère</w:t>
            </w:r>
            <w:r>
              <w:rPr>
                <w:i/>
                <w:sz w:val="20"/>
                <w:szCs w:val="20"/>
              </w:rPr>
              <w:t xml:space="preserve"> circ.), Mme Dominique Chéron et Mme Françoise Vallet</w:t>
            </w:r>
            <w:r>
              <w:rPr>
                <w:sz w:val="20"/>
                <w:szCs w:val="20"/>
              </w:rPr>
              <w:t> : « Financement de campagne et propagande électorale : dissociation des contentieux,</w:t>
            </w:r>
          </w:p>
          <w:p w14:paraId="7C3E54E2" w14:textId="77777777" w:rsidR="005E2FB4" w:rsidRDefault="005E2FB4" w:rsidP="00A67FEE">
            <w:pPr>
              <w:jc w:val="both"/>
              <w:rPr>
                <w:sz w:val="20"/>
                <w:szCs w:val="20"/>
              </w:rPr>
            </w:pPr>
            <w:r>
              <w:rPr>
                <w:sz w:val="20"/>
                <w:szCs w:val="20"/>
              </w:rPr>
              <w:t xml:space="preserve">harmonisation du contrôle ? » publié </w:t>
            </w:r>
            <w:r>
              <w:rPr>
                <w:i/>
                <w:sz w:val="20"/>
                <w:szCs w:val="20"/>
              </w:rPr>
              <w:t>in Petites Affiches</w:t>
            </w:r>
            <w:r>
              <w:rPr>
                <w:sz w:val="20"/>
                <w:szCs w:val="20"/>
              </w:rPr>
              <w:t xml:space="preserve">, 22 février 2008, n° 39, pp. 15-20 et revue électronique </w:t>
            </w:r>
            <w:r>
              <w:rPr>
                <w:i/>
                <w:sz w:val="20"/>
                <w:szCs w:val="20"/>
              </w:rPr>
              <w:t>Blog français de droit constitutionnel</w:t>
            </w:r>
            <w:r>
              <w:rPr>
                <w:sz w:val="20"/>
                <w:szCs w:val="20"/>
              </w:rPr>
              <w:t>.</w:t>
            </w:r>
          </w:p>
        </w:tc>
      </w:tr>
      <w:tr w:rsidR="005E2FB4" w14:paraId="2CCF39C3" w14:textId="77777777" w:rsidTr="005C5A6E">
        <w:tc>
          <w:tcPr>
            <w:tcW w:w="1744" w:type="dxa"/>
          </w:tcPr>
          <w:p w14:paraId="2CF8BCCE" w14:textId="77777777" w:rsidR="005E2FB4" w:rsidRDefault="005E2FB4" w:rsidP="005C5A6E">
            <w:pPr>
              <w:rPr>
                <w:sz w:val="20"/>
              </w:rPr>
            </w:pPr>
            <w:r>
              <w:rPr>
                <w:sz w:val="20"/>
              </w:rPr>
              <w:t>2007</w:t>
            </w:r>
          </w:p>
        </w:tc>
        <w:tc>
          <w:tcPr>
            <w:tcW w:w="7371" w:type="dxa"/>
          </w:tcPr>
          <w:p w14:paraId="5D70007A" w14:textId="77777777" w:rsidR="005E2FB4" w:rsidRDefault="005E2FB4" w:rsidP="00A67FEE">
            <w:pPr>
              <w:jc w:val="both"/>
              <w:rPr>
                <w:sz w:val="20"/>
                <w:szCs w:val="20"/>
              </w:rPr>
            </w:pPr>
            <w:r>
              <w:rPr>
                <w:b/>
                <w:sz w:val="20"/>
                <w:szCs w:val="20"/>
              </w:rPr>
              <w:t>Note de jurisprudence</w:t>
            </w:r>
            <w:r>
              <w:rPr>
                <w:sz w:val="20"/>
                <w:szCs w:val="20"/>
              </w:rPr>
              <w:t xml:space="preserve"> sous C.C., décision n° 2006-20/21 I du 20 juillet 2006, </w:t>
            </w:r>
            <w:r>
              <w:rPr>
                <w:i/>
                <w:sz w:val="20"/>
                <w:szCs w:val="20"/>
              </w:rPr>
              <w:t>Situation de deux députés et de quatre sénateurs au regard du régime des incompatibilités parlementaires</w:t>
            </w:r>
            <w:r>
              <w:rPr>
                <w:sz w:val="20"/>
                <w:szCs w:val="20"/>
              </w:rPr>
              <w:t xml:space="preserve"> publié à </w:t>
            </w:r>
            <w:smartTag w:uri="urn:schemas-microsoft-com:office:smarttags" w:element="PersonName">
              <w:smartTagPr>
                <w:attr w:name="ProductID" w:val="la Revue Fran￧aise"/>
              </w:smartTagPr>
              <w:r>
                <w:rPr>
                  <w:sz w:val="20"/>
                  <w:szCs w:val="20"/>
                </w:rPr>
                <w:t xml:space="preserve">la </w:t>
              </w:r>
              <w:r>
                <w:rPr>
                  <w:i/>
                  <w:iCs/>
                  <w:sz w:val="20"/>
                </w:rPr>
                <w:t>Revue Française</w:t>
              </w:r>
            </w:smartTag>
            <w:r>
              <w:rPr>
                <w:i/>
                <w:iCs/>
                <w:sz w:val="20"/>
              </w:rPr>
              <w:t xml:space="preserve"> de Droit Constitutionnel</w:t>
            </w:r>
            <w:r>
              <w:rPr>
                <w:iCs/>
                <w:sz w:val="20"/>
              </w:rPr>
              <w:t>, 69-2007, pp.120-122.</w:t>
            </w:r>
          </w:p>
        </w:tc>
      </w:tr>
      <w:tr w:rsidR="005E2FB4" w14:paraId="2B9A9E46" w14:textId="77777777" w:rsidTr="005C5A6E">
        <w:tc>
          <w:tcPr>
            <w:tcW w:w="1744" w:type="dxa"/>
          </w:tcPr>
          <w:p w14:paraId="24E7C7D5" w14:textId="77777777" w:rsidR="005E2FB4" w:rsidRDefault="005E2FB4" w:rsidP="005C5A6E">
            <w:pPr>
              <w:rPr>
                <w:sz w:val="20"/>
              </w:rPr>
            </w:pPr>
            <w:r>
              <w:rPr>
                <w:sz w:val="20"/>
              </w:rPr>
              <w:t>2007</w:t>
            </w:r>
          </w:p>
        </w:tc>
        <w:tc>
          <w:tcPr>
            <w:tcW w:w="7371" w:type="dxa"/>
          </w:tcPr>
          <w:p w14:paraId="6AE9EF9F" w14:textId="77777777" w:rsidR="005E2FB4" w:rsidRDefault="005E2FB4" w:rsidP="00A67FEE">
            <w:pPr>
              <w:jc w:val="both"/>
              <w:rPr>
                <w:bCs/>
                <w:sz w:val="20"/>
              </w:rPr>
            </w:pPr>
            <w:r>
              <w:rPr>
                <w:b/>
                <w:bCs/>
                <w:sz w:val="20"/>
              </w:rPr>
              <w:t>Note de jurisprudence</w:t>
            </w:r>
            <w:r>
              <w:rPr>
                <w:bCs/>
                <w:sz w:val="20"/>
              </w:rPr>
              <w:t xml:space="preserve">  sous </w:t>
            </w:r>
            <w:r>
              <w:rPr>
                <w:sz w:val="20"/>
                <w:szCs w:val="20"/>
              </w:rPr>
              <w:t>C.E., ord. réf., 11 janvier 2007, n° 300428 : « Campagne électorale : égalité ou équité ? »</w:t>
            </w:r>
            <w:r>
              <w:rPr>
                <w:bCs/>
                <w:i/>
                <w:sz w:val="20"/>
              </w:rPr>
              <w:t xml:space="preserve"> </w:t>
            </w:r>
            <w:r>
              <w:rPr>
                <w:bCs/>
                <w:sz w:val="20"/>
              </w:rPr>
              <w:t xml:space="preserve"> publié </w:t>
            </w:r>
            <w:r>
              <w:rPr>
                <w:bCs/>
                <w:i/>
                <w:sz w:val="20"/>
              </w:rPr>
              <w:t>in</w:t>
            </w:r>
            <w:r>
              <w:rPr>
                <w:bCs/>
                <w:sz w:val="20"/>
              </w:rPr>
              <w:t xml:space="preserve"> </w:t>
            </w:r>
            <w:r>
              <w:rPr>
                <w:bCs/>
                <w:i/>
                <w:sz w:val="20"/>
              </w:rPr>
              <w:t>Petites Affiches</w:t>
            </w:r>
            <w:r>
              <w:rPr>
                <w:bCs/>
                <w:sz w:val="20"/>
              </w:rPr>
              <w:t>, 11 juillet 2007, n° 138, pp. 10-18</w:t>
            </w:r>
            <w:r w:rsidR="001A1792">
              <w:rPr>
                <w:bCs/>
                <w:sz w:val="20"/>
              </w:rPr>
              <w:t>.</w:t>
            </w:r>
          </w:p>
        </w:tc>
      </w:tr>
      <w:tr w:rsidR="005E2FB4" w14:paraId="23EA88CC" w14:textId="77777777" w:rsidTr="005C5A6E">
        <w:tc>
          <w:tcPr>
            <w:tcW w:w="1744" w:type="dxa"/>
          </w:tcPr>
          <w:p w14:paraId="65B6B27A" w14:textId="77777777" w:rsidR="005E2FB4" w:rsidRDefault="005E2FB4" w:rsidP="005C5A6E">
            <w:pPr>
              <w:rPr>
                <w:sz w:val="20"/>
              </w:rPr>
            </w:pPr>
            <w:r>
              <w:rPr>
                <w:sz w:val="20"/>
              </w:rPr>
              <w:t>2003</w:t>
            </w:r>
          </w:p>
        </w:tc>
        <w:tc>
          <w:tcPr>
            <w:tcW w:w="7371" w:type="dxa"/>
          </w:tcPr>
          <w:p w14:paraId="2CE9E45D" w14:textId="77777777" w:rsidR="005E2FB4" w:rsidRDefault="005E2FB4" w:rsidP="00A67FEE">
            <w:pPr>
              <w:jc w:val="both"/>
              <w:rPr>
                <w:bCs/>
                <w:sz w:val="20"/>
              </w:rPr>
            </w:pPr>
            <w:r>
              <w:rPr>
                <w:b/>
                <w:bCs/>
                <w:sz w:val="20"/>
              </w:rPr>
              <w:t xml:space="preserve">Note de jurisprudence </w:t>
            </w:r>
            <w:r>
              <w:rPr>
                <w:bCs/>
                <w:sz w:val="20"/>
              </w:rPr>
              <w:t xml:space="preserve">sous Conseil d’Etat, 2 octobre 2002, </w:t>
            </w:r>
            <w:r>
              <w:rPr>
                <w:bCs/>
                <w:i/>
                <w:sz w:val="20"/>
              </w:rPr>
              <w:t>CCI de Meurthe-et-Moselle</w:t>
            </w:r>
            <w:r>
              <w:rPr>
                <w:bCs/>
                <w:sz w:val="20"/>
              </w:rPr>
              <w:t xml:space="preserve">, n° 227868 publié à </w:t>
            </w:r>
            <w:smartTag w:uri="urn:schemas-microsoft-com:office:smarttags" w:element="PersonName">
              <w:smartTagPr>
                <w:attr w:name="ProductID" w:val="la Revue"/>
              </w:smartTagPr>
              <w:r>
                <w:rPr>
                  <w:bCs/>
                  <w:sz w:val="20"/>
                </w:rPr>
                <w:t xml:space="preserve">la </w:t>
              </w:r>
              <w:r>
                <w:rPr>
                  <w:bCs/>
                  <w:i/>
                  <w:sz w:val="20"/>
                </w:rPr>
                <w:t>Revue</w:t>
              </w:r>
            </w:smartTag>
            <w:r>
              <w:rPr>
                <w:bCs/>
                <w:i/>
                <w:sz w:val="20"/>
              </w:rPr>
              <w:t xml:space="preserve"> de </w:t>
            </w:r>
            <w:smartTag w:uri="urn:schemas-microsoft-com:office:smarttags" w:element="PersonName">
              <w:smartTagPr>
                <w:attr w:name="ProductID" w:val="la Recherche Juridique"/>
              </w:smartTagPr>
              <w:r>
                <w:rPr>
                  <w:bCs/>
                  <w:i/>
                  <w:sz w:val="20"/>
                </w:rPr>
                <w:t>la Recherche Juridique</w:t>
              </w:r>
            </w:smartTag>
            <w:r>
              <w:rPr>
                <w:bCs/>
                <w:sz w:val="20"/>
              </w:rPr>
              <w:t>, 2003-3, pp. 2221-2234 : « Un nouveau principe général du droit inspiré du droit du travail et applicable à la fonction publique »</w:t>
            </w:r>
            <w:r w:rsidR="001A1792">
              <w:rPr>
                <w:bCs/>
                <w:sz w:val="20"/>
              </w:rPr>
              <w:t>.</w:t>
            </w:r>
          </w:p>
        </w:tc>
      </w:tr>
      <w:tr w:rsidR="005E2FB4" w14:paraId="2AE8376F" w14:textId="77777777" w:rsidTr="005C5A6E">
        <w:tc>
          <w:tcPr>
            <w:tcW w:w="1744" w:type="dxa"/>
          </w:tcPr>
          <w:p w14:paraId="778EB8BF" w14:textId="77777777" w:rsidR="005E2FB4" w:rsidRDefault="005E2FB4" w:rsidP="005C5A6E">
            <w:pPr>
              <w:rPr>
                <w:sz w:val="20"/>
              </w:rPr>
            </w:pPr>
            <w:r>
              <w:rPr>
                <w:sz w:val="20"/>
              </w:rPr>
              <w:t>2002</w:t>
            </w:r>
          </w:p>
        </w:tc>
        <w:tc>
          <w:tcPr>
            <w:tcW w:w="7371" w:type="dxa"/>
          </w:tcPr>
          <w:p w14:paraId="395271E5" w14:textId="77777777" w:rsidR="005E2FB4" w:rsidRDefault="005E2FB4" w:rsidP="00A67FEE">
            <w:pPr>
              <w:jc w:val="both"/>
              <w:rPr>
                <w:sz w:val="20"/>
              </w:rPr>
            </w:pPr>
            <w:r>
              <w:rPr>
                <w:b/>
                <w:bCs/>
                <w:sz w:val="20"/>
              </w:rPr>
              <w:t xml:space="preserve">Commentaire de jurisprudence </w:t>
            </w:r>
            <w:r>
              <w:rPr>
                <w:bCs/>
                <w:sz w:val="20"/>
              </w:rPr>
              <w:t>publié à l’</w:t>
            </w:r>
            <w:r>
              <w:rPr>
                <w:bCs/>
                <w:i/>
                <w:sz w:val="20"/>
              </w:rPr>
              <w:t>Annuaire International de Justice constitutionnelle</w:t>
            </w:r>
            <w:r>
              <w:rPr>
                <w:bCs/>
                <w:sz w:val="20"/>
              </w:rPr>
              <w:t>, 2001, pp. 577-632 : « Chronique France »</w:t>
            </w:r>
            <w:r w:rsidR="001A1792">
              <w:rPr>
                <w:bCs/>
                <w:sz w:val="20"/>
              </w:rPr>
              <w:t>.</w:t>
            </w:r>
          </w:p>
        </w:tc>
      </w:tr>
      <w:tr w:rsidR="005E2FB4" w14:paraId="0CB21223" w14:textId="77777777" w:rsidTr="005C5A6E">
        <w:tc>
          <w:tcPr>
            <w:tcW w:w="1744" w:type="dxa"/>
          </w:tcPr>
          <w:p w14:paraId="29A35D9D" w14:textId="77777777" w:rsidR="005E2FB4" w:rsidRDefault="005E2FB4" w:rsidP="005C5A6E">
            <w:pPr>
              <w:rPr>
                <w:sz w:val="20"/>
              </w:rPr>
            </w:pPr>
            <w:r>
              <w:rPr>
                <w:sz w:val="20"/>
              </w:rPr>
              <w:t>2001</w:t>
            </w:r>
          </w:p>
        </w:tc>
        <w:tc>
          <w:tcPr>
            <w:tcW w:w="7371" w:type="dxa"/>
          </w:tcPr>
          <w:p w14:paraId="7B4B2407" w14:textId="77777777" w:rsidR="005E2FB4" w:rsidRDefault="005E2FB4" w:rsidP="00A67FEE">
            <w:pPr>
              <w:jc w:val="both"/>
              <w:rPr>
                <w:sz w:val="20"/>
              </w:rPr>
            </w:pPr>
            <w:r>
              <w:rPr>
                <w:b/>
                <w:bCs/>
                <w:sz w:val="20"/>
              </w:rPr>
              <w:t>Note de jurisprudence</w:t>
            </w:r>
            <w:r>
              <w:rPr>
                <w:sz w:val="20"/>
              </w:rPr>
              <w:t xml:space="preserve"> sous Conseil d’Etat, Avis, 30 juin 2000, Mme BEURET, n° 218 461, publiée </w:t>
            </w:r>
            <w:r>
              <w:rPr>
                <w:i/>
                <w:iCs/>
                <w:sz w:val="20"/>
              </w:rPr>
              <w:t>in Petites Affiches</w:t>
            </w:r>
            <w:r>
              <w:rPr>
                <w:sz w:val="20"/>
              </w:rPr>
              <w:t>, 14 Février 2001, n ° 32, pp. 17-20.</w:t>
            </w:r>
          </w:p>
        </w:tc>
      </w:tr>
    </w:tbl>
    <w:p w14:paraId="266E8A47" w14:textId="77777777" w:rsidR="005E2FB4" w:rsidRDefault="005E2FB4" w:rsidP="005E2FB4">
      <w:pPr>
        <w:rPr>
          <w:sz w:val="20"/>
        </w:rPr>
      </w:pPr>
    </w:p>
    <w:p w14:paraId="79BB9D28" w14:textId="77777777" w:rsidR="005E2FB4" w:rsidRDefault="005E2FB4" w:rsidP="005E2FB4">
      <w:pPr>
        <w:rPr>
          <w:sz w:val="20"/>
        </w:rPr>
      </w:pPr>
    </w:p>
    <w:p w14:paraId="2D88FFCB" w14:textId="77777777" w:rsidR="005E2FB4" w:rsidRDefault="003A0CAD" w:rsidP="005E2FB4">
      <w:pPr>
        <w:rPr>
          <w:b/>
          <w:bCs/>
        </w:rPr>
      </w:pPr>
      <w:r>
        <w:rPr>
          <w:b/>
          <w:bCs/>
        </w:rPr>
        <w:t>3</w:t>
      </w:r>
      <w:r w:rsidR="005E2FB4">
        <w:rPr>
          <w:b/>
          <w:bCs/>
        </w:rPr>
        <w:t>) – Colloques</w:t>
      </w:r>
    </w:p>
    <w:p w14:paraId="7BC9D6C0" w14:textId="77777777" w:rsidR="005E2FB4" w:rsidRDefault="005E2FB4" w:rsidP="005E2FB4">
      <w:pPr>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1744"/>
        <w:gridCol w:w="7371"/>
      </w:tblGrid>
      <w:tr w:rsidR="005C5A6E" w14:paraId="29836646" w14:textId="77777777" w:rsidTr="005C5A6E">
        <w:tc>
          <w:tcPr>
            <w:tcW w:w="1744" w:type="dxa"/>
          </w:tcPr>
          <w:p w14:paraId="094072F2" w14:textId="77777777" w:rsidR="005C5A6E" w:rsidRPr="005C5A6E" w:rsidRDefault="00D20811" w:rsidP="005C5A6E">
            <w:pPr>
              <w:rPr>
                <w:sz w:val="20"/>
                <w:szCs w:val="20"/>
              </w:rPr>
            </w:pPr>
            <w:r>
              <w:rPr>
                <w:sz w:val="20"/>
                <w:szCs w:val="20"/>
              </w:rPr>
              <w:t>1</w:t>
            </w:r>
            <w:r w:rsidRPr="00D20811">
              <w:rPr>
                <w:sz w:val="20"/>
                <w:szCs w:val="20"/>
                <w:vertAlign w:val="superscript"/>
              </w:rPr>
              <w:t>er</w:t>
            </w:r>
            <w:r>
              <w:rPr>
                <w:sz w:val="20"/>
                <w:szCs w:val="20"/>
              </w:rPr>
              <w:t xml:space="preserve">, 2 et 3 juillet </w:t>
            </w:r>
            <w:r w:rsidR="005C5A6E" w:rsidRPr="005C5A6E">
              <w:rPr>
                <w:sz w:val="20"/>
                <w:szCs w:val="20"/>
              </w:rPr>
              <w:t xml:space="preserve"> 2019</w:t>
            </w:r>
          </w:p>
        </w:tc>
        <w:tc>
          <w:tcPr>
            <w:tcW w:w="7371" w:type="dxa"/>
          </w:tcPr>
          <w:p w14:paraId="088676AC" w14:textId="77777777" w:rsidR="005C5A6E" w:rsidRPr="005C5A6E" w:rsidRDefault="005C5A6E" w:rsidP="005C5A6E">
            <w:pPr>
              <w:jc w:val="both"/>
              <w:rPr>
                <w:rFonts w:eastAsia="Calibri"/>
                <w:sz w:val="20"/>
                <w:szCs w:val="20"/>
                <w:lang w:eastAsia="en-US"/>
              </w:rPr>
            </w:pPr>
            <w:r w:rsidRPr="005C5A6E">
              <w:rPr>
                <w:rFonts w:eastAsia="Calibri"/>
                <w:sz w:val="20"/>
                <w:szCs w:val="20"/>
                <w:lang w:eastAsia="en-US"/>
              </w:rPr>
              <w:t xml:space="preserve">Organisation d’une Summer </w:t>
            </w:r>
            <w:proofErr w:type="spellStart"/>
            <w:r w:rsidRPr="005C5A6E">
              <w:rPr>
                <w:rFonts w:eastAsia="Calibri"/>
                <w:sz w:val="20"/>
                <w:szCs w:val="20"/>
                <w:lang w:eastAsia="en-US"/>
              </w:rPr>
              <w:t>school</w:t>
            </w:r>
            <w:proofErr w:type="spellEnd"/>
            <w:r w:rsidRPr="005C5A6E">
              <w:rPr>
                <w:rFonts w:eastAsia="Calibri"/>
                <w:sz w:val="20"/>
                <w:szCs w:val="20"/>
                <w:lang w:eastAsia="en-US"/>
              </w:rPr>
              <w:t xml:space="preserve"> dans le cadre de la « Pépinière d’excellence » financée par la Fondation A*</w:t>
            </w:r>
            <w:proofErr w:type="spellStart"/>
            <w:r w:rsidRPr="005C5A6E">
              <w:rPr>
                <w:rFonts w:eastAsia="Calibri"/>
                <w:sz w:val="20"/>
                <w:szCs w:val="20"/>
                <w:lang w:eastAsia="en-US"/>
              </w:rPr>
              <w:t>Midex</w:t>
            </w:r>
            <w:proofErr w:type="spellEnd"/>
            <w:r w:rsidRPr="005C5A6E">
              <w:rPr>
                <w:rFonts w:eastAsia="Calibri"/>
                <w:sz w:val="20"/>
                <w:szCs w:val="20"/>
                <w:lang w:eastAsia="en-US"/>
              </w:rPr>
              <w:t xml:space="preserve"> sous la direction d’Hélène Thomas : Repenser les modèles de justice (JUS) et les droits des minorités dans les démocraties contemporaines (DEMOS) avec Tocqueville (TO).</w:t>
            </w:r>
          </w:p>
        </w:tc>
      </w:tr>
      <w:tr w:rsidR="005C5A6E" w14:paraId="58B3C803" w14:textId="77777777" w:rsidTr="005C5A6E">
        <w:tc>
          <w:tcPr>
            <w:tcW w:w="1744" w:type="dxa"/>
          </w:tcPr>
          <w:p w14:paraId="30F75157" w14:textId="77777777" w:rsidR="005C5A6E" w:rsidRPr="005C5A6E" w:rsidRDefault="005C5A6E" w:rsidP="005C5A6E">
            <w:pPr>
              <w:rPr>
                <w:sz w:val="20"/>
                <w:szCs w:val="20"/>
              </w:rPr>
            </w:pPr>
            <w:r w:rsidRPr="005C5A6E">
              <w:rPr>
                <w:sz w:val="20"/>
                <w:szCs w:val="20"/>
              </w:rPr>
              <w:t>Décembre 2018</w:t>
            </w:r>
          </w:p>
        </w:tc>
        <w:tc>
          <w:tcPr>
            <w:tcW w:w="7371" w:type="dxa"/>
          </w:tcPr>
          <w:p w14:paraId="1AF83C24" w14:textId="77777777" w:rsidR="005C5A6E" w:rsidRDefault="005C5A6E" w:rsidP="005C5A6E">
            <w:pPr>
              <w:jc w:val="both"/>
              <w:rPr>
                <w:rFonts w:eastAsia="Calibri"/>
                <w:sz w:val="20"/>
                <w:szCs w:val="20"/>
                <w:lang w:eastAsia="en-US"/>
              </w:rPr>
            </w:pPr>
            <w:r w:rsidRPr="005C5A6E">
              <w:rPr>
                <w:rFonts w:eastAsia="Calibri"/>
                <w:sz w:val="20"/>
                <w:szCs w:val="20"/>
                <w:lang w:eastAsia="en-US"/>
              </w:rPr>
              <w:t>Participation au colloque, « Présider la République », Perspectives historique, politique et sociale de l’exercice du pouvoir par le Chef de l’Etat, organisé par le Centre d’Etudes et de Recherche d’Histoire des Idées et des Institutions Politiques, 13 et 14 décembre 2018, FDSP, Aix-Marseille Université.</w:t>
            </w:r>
          </w:p>
          <w:p w14:paraId="4027FA22" w14:textId="77777777" w:rsidR="00E709D1" w:rsidRPr="005C5A6E" w:rsidRDefault="00E709D1" w:rsidP="005C5A6E">
            <w:pPr>
              <w:jc w:val="both"/>
              <w:rPr>
                <w:rFonts w:eastAsia="Calibri"/>
                <w:sz w:val="20"/>
                <w:szCs w:val="20"/>
                <w:lang w:eastAsia="en-US"/>
              </w:rPr>
            </w:pPr>
            <w:r w:rsidRPr="00E709D1">
              <w:rPr>
                <w:rFonts w:eastAsia="Calibri"/>
                <w:b/>
                <w:sz w:val="20"/>
                <w:szCs w:val="20"/>
                <w:lang w:eastAsia="en-US"/>
              </w:rPr>
              <w:t>Contribution</w:t>
            </w:r>
            <w:r w:rsidRPr="00E709D1">
              <w:rPr>
                <w:rFonts w:eastAsia="Calibri"/>
                <w:sz w:val="20"/>
                <w:szCs w:val="20"/>
                <w:lang w:eastAsia="en-US"/>
              </w:rPr>
              <w:t> : « Le quinquennat a-t-il modifié la fonction présidentielle ? ».</w:t>
            </w:r>
          </w:p>
        </w:tc>
      </w:tr>
      <w:tr w:rsidR="0041121B" w14:paraId="67B21985" w14:textId="77777777" w:rsidTr="005C5A6E">
        <w:tc>
          <w:tcPr>
            <w:tcW w:w="1744" w:type="dxa"/>
          </w:tcPr>
          <w:p w14:paraId="040CF6E2" w14:textId="77777777" w:rsidR="0041121B" w:rsidRPr="005C5A6E" w:rsidRDefault="0041121B" w:rsidP="005C5A6E">
            <w:pPr>
              <w:rPr>
                <w:sz w:val="20"/>
              </w:rPr>
            </w:pPr>
            <w:r w:rsidRPr="005C5A6E">
              <w:rPr>
                <w:sz w:val="20"/>
                <w:szCs w:val="20"/>
              </w:rPr>
              <w:t>Novembre 2018</w:t>
            </w:r>
          </w:p>
        </w:tc>
        <w:tc>
          <w:tcPr>
            <w:tcW w:w="7371" w:type="dxa"/>
          </w:tcPr>
          <w:p w14:paraId="0067DCC6" w14:textId="77777777" w:rsidR="0041121B" w:rsidRDefault="0041121B" w:rsidP="005C5A6E">
            <w:pPr>
              <w:jc w:val="both"/>
              <w:rPr>
                <w:rFonts w:eastAsia="Calibri"/>
                <w:sz w:val="20"/>
                <w:szCs w:val="20"/>
                <w:lang w:eastAsia="en-US"/>
              </w:rPr>
            </w:pPr>
            <w:r w:rsidRPr="0041121B">
              <w:rPr>
                <w:rFonts w:eastAsia="Calibri"/>
                <w:sz w:val="20"/>
                <w:szCs w:val="20"/>
                <w:lang w:eastAsia="en-US"/>
              </w:rPr>
              <w:t xml:space="preserve">Participation au colloque, </w:t>
            </w:r>
            <w:r w:rsidRPr="00E709D1">
              <w:rPr>
                <w:rFonts w:eastAsia="Calibri"/>
                <w:sz w:val="20"/>
                <w:szCs w:val="20"/>
                <w:lang w:eastAsia="en-US"/>
              </w:rPr>
              <w:t>Aix Marseille Provence : une métropole au service de l’égalité ?</w:t>
            </w:r>
            <w:r w:rsidRPr="0041121B">
              <w:rPr>
                <w:rFonts w:eastAsia="Calibri"/>
                <w:sz w:val="20"/>
                <w:szCs w:val="20"/>
                <w:lang w:eastAsia="en-US"/>
              </w:rPr>
              <w:t>, Journée d’étude de la Pépinière d’excellence financée par la Fondation A*</w:t>
            </w:r>
            <w:proofErr w:type="spellStart"/>
            <w:r w:rsidRPr="0041121B">
              <w:rPr>
                <w:rFonts w:eastAsia="Calibri"/>
                <w:sz w:val="20"/>
                <w:szCs w:val="20"/>
                <w:lang w:eastAsia="en-US"/>
              </w:rPr>
              <w:t>Midex</w:t>
            </w:r>
            <w:proofErr w:type="spellEnd"/>
            <w:r w:rsidRPr="0041121B">
              <w:rPr>
                <w:rFonts w:eastAsia="Calibri"/>
                <w:sz w:val="20"/>
                <w:szCs w:val="20"/>
                <w:lang w:eastAsia="en-US"/>
              </w:rPr>
              <w:t xml:space="preserve"> sous la direction d’Hélène Thomas : Repenser les modèles de justice (JUS) et les droits des minorités dans les démocraties contemporaines (DEMOS) avec Tocqueville (TO).</w:t>
            </w:r>
          </w:p>
          <w:p w14:paraId="2B8D52E6" w14:textId="77777777" w:rsidR="00E709D1" w:rsidRPr="005C5A6E" w:rsidRDefault="00E709D1" w:rsidP="005C5A6E">
            <w:pPr>
              <w:jc w:val="both"/>
              <w:rPr>
                <w:rFonts w:eastAsia="Calibri"/>
                <w:sz w:val="20"/>
                <w:szCs w:val="20"/>
                <w:lang w:eastAsia="en-US"/>
              </w:rPr>
            </w:pPr>
            <w:r w:rsidRPr="00E709D1">
              <w:rPr>
                <w:rFonts w:eastAsia="Calibri"/>
                <w:b/>
                <w:sz w:val="20"/>
                <w:szCs w:val="20"/>
                <w:lang w:eastAsia="en-US"/>
              </w:rPr>
              <w:t>Contribution</w:t>
            </w:r>
            <w:r w:rsidRPr="00E709D1">
              <w:rPr>
                <w:rFonts w:eastAsia="Calibri"/>
                <w:sz w:val="20"/>
                <w:szCs w:val="20"/>
                <w:lang w:eastAsia="en-US"/>
              </w:rPr>
              <w:t> : « La métropole : une « élection » contestée »</w:t>
            </w:r>
          </w:p>
        </w:tc>
      </w:tr>
      <w:tr w:rsidR="0041121B" w14:paraId="5C696DDC" w14:textId="77777777" w:rsidTr="005C5A6E">
        <w:tc>
          <w:tcPr>
            <w:tcW w:w="1744" w:type="dxa"/>
          </w:tcPr>
          <w:p w14:paraId="3689F4FC" w14:textId="77777777" w:rsidR="0041121B" w:rsidRPr="005C5A6E" w:rsidRDefault="0041121B" w:rsidP="005C5A6E">
            <w:pPr>
              <w:rPr>
                <w:sz w:val="20"/>
              </w:rPr>
            </w:pPr>
            <w:r w:rsidRPr="005C5A6E">
              <w:rPr>
                <w:sz w:val="20"/>
                <w:szCs w:val="20"/>
              </w:rPr>
              <w:t>Juin 2018</w:t>
            </w:r>
          </w:p>
        </w:tc>
        <w:tc>
          <w:tcPr>
            <w:tcW w:w="7371" w:type="dxa"/>
          </w:tcPr>
          <w:p w14:paraId="65883013" w14:textId="77777777" w:rsidR="0041121B" w:rsidRPr="0041121B" w:rsidRDefault="0041121B" w:rsidP="0041121B">
            <w:pPr>
              <w:jc w:val="both"/>
              <w:rPr>
                <w:rFonts w:eastAsia="Calibri"/>
                <w:sz w:val="20"/>
                <w:szCs w:val="20"/>
                <w:lang w:eastAsia="en-US"/>
              </w:rPr>
            </w:pPr>
            <w:r w:rsidRPr="0041121B">
              <w:rPr>
                <w:rFonts w:eastAsia="Calibri"/>
                <w:sz w:val="20"/>
                <w:szCs w:val="20"/>
                <w:lang w:eastAsia="en-US"/>
              </w:rPr>
              <w:t>Participation au colloque,</w:t>
            </w:r>
            <w:r w:rsidRPr="0041121B">
              <w:rPr>
                <w:rFonts w:eastAsia="Calibri"/>
                <w:b/>
                <w:sz w:val="20"/>
                <w:szCs w:val="20"/>
                <w:lang w:eastAsia="en-US"/>
              </w:rPr>
              <w:t xml:space="preserve"> </w:t>
            </w:r>
            <w:r w:rsidRPr="0041121B">
              <w:rPr>
                <w:rFonts w:eastAsia="Calibri"/>
                <w:bCs/>
                <w:i/>
                <w:sz w:val="20"/>
                <w:szCs w:val="20"/>
                <w:lang w:eastAsia="en-US"/>
              </w:rPr>
              <w:t xml:space="preserve">Le Parlement depuis 2008 : renforcement, </w:t>
            </w:r>
            <w:r w:rsidRPr="0041121B">
              <w:rPr>
                <w:rFonts w:eastAsia="Calibri"/>
                <w:iCs/>
                <w:sz w:val="20"/>
                <w:szCs w:val="20"/>
                <w:lang w:eastAsia="en-US"/>
              </w:rPr>
              <w:t>statu quo</w:t>
            </w:r>
            <w:r w:rsidRPr="0041121B">
              <w:rPr>
                <w:rFonts w:eastAsia="Calibri"/>
                <w:bCs/>
                <w:i/>
                <w:sz w:val="20"/>
                <w:szCs w:val="20"/>
                <w:lang w:eastAsia="en-US"/>
              </w:rPr>
              <w:t> ou retour au(x) fondement(s) de la Ve République ?</w:t>
            </w:r>
            <w:r w:rsidRPr="0041121B">
              <w:rPr>
                <w:rFonts w:eastAsia="Calibri"/>
                <w:bCs/>
                <w:sz w:val="20"/>
                <w:szCs w:val="20"/>
                <w:lang w:eastAsia="en-US"/>
              </w:rPr>
              <w:t xml:space="preserve">, </w:t>
            </w:r>
            <w:r w:rsidRPr="0041121B">
              <w:rPr>
                <w:rFonts w:eastAsia="MS Mincho"/>
                <w:sz w:val="20"/>
                <w:szCs w:val="20"/>
                <w:lang w:eastAsia="ja-JP"/>
              </w:rPr>
              <w:t xml:space="preserve">sous la </w:t>
            </w:r>
            <w:proofErr w:type="spellStart"/>
            <w:r w:rsidRPr="0041121B">
              <w:rPr>
                <w:rFonts w:eastAsia="MS Mincho"/>
                <w:sz w:val="20"/>
                <w:szCs w:val="20"/>
                <w:lang w:eastAsia="ja-JP"/>
              </w:rPr>
              <w:t>dir</w:t>
            </w:r>
            <w:proofErr w:type="spellEnd"/>
            <w:r w:rsidRPr="0041121B">
              <w:rPr>
                <w:rFonts w:eastAsia="MS Mincho"/>
                <w:sz w:val="20"/>
                <w:szCs w:val="20"/>
                <w:lang w:eastAsia="ja-JP"/>
              </w:rPr>
              <w:t xml:space="preserve">. de S. de </w:t>
            </w:r>
            <w:proofErr w:type="spellStart"/>
            <w:r w:rsidRPr="0041121B">
              <w:rPr>
                <w:rFonts w:eastAsia="MS Mincho"/>
                <w:sz w:val="20"/>
                <w:szCs w:val="20"/>
                <w:lang w:eastAsia="ja-JP"/>
              </w:rPr>
              <w:t>Cacqueray</w:t>
            </w:r>
            <w:proofErr w:type="spellEnd"/>
            <w:r w:rsidR="00A12030">
              <w:rPr>
                <w:rFonts w:eastAsia="MS Mincho"/>
                <w:sz w:val="20"/>
                <w:szCs w:val="20"/>
                <w:lang w:eastAsia="ja-JP"/>
              </w:rPr>
              <w:t xml:space="preserve">, S. </w:t>
            </w:r>
            <w:proofErr w:type="spellStart"/>
            <w:r w:rsidR="00A12030">
              <w:rPr>
                <w:rFonts w:eastAsia="MS Mincho"/>
                <w:sz w:val="20"/>
                <w:szCs w:val="20"/>
                <w:lang w:eastAsia="ja-JP"/>
              </w:rPr>
              <w:t>Hutier</w:t>
            </w:r>
            <w:proofErr w:type="spellEnd"/>
            <w:r w:rsidR="00A12030">
              <w:rPr>
                <w:rFonts w:eastAsia="MS Mincho"/>
                <w:sz w:val="20"/>
                <w:szCs w:val="20"/>
                <w:lang w:eastAsia="ja-JP"/>
              </w:rPr>
              <w:t xml:space="preserve"> </w:t>
            </w:r>
            <w:r w:rsidRPr="0041121B">
              <w:rPr>
                <w:rFonts w:eastAsia="MS Mincho"/>
                <w:sz w:val="20"/>
                <w:szCs w:val="20"/>
                <w:lang w:eastAsia="ja-JP"/>
              </w:rPr>
              <w:t xml:space="preserve">et </w:t>
            </w:r>
            <w:r w:rsidR="00A12030">
              <w:rPr>
                <w:rFonts w:eastAsia="MS Mincho"/>
                <w:sz w:val="20"/>
                <w:szCs w:val="20"/>
                <w:lang w:eastAsia="ja-JP"/>
              </w:rPr>
              <w:t>S.</w:t>
            </w:r>
            <w:r w:rsidRPr="0041121B">
              <w:rPr>
                <w:rFonts w:eastAsia="MS Mincho"/>
                <w:sz w:val="20"/>
                <w:szCs w:val="20"/>
                <w:lang w:eastAsia="ja-JP"/>
              </w:rPr>
              <w:t xml:space="preserve"> </w:t>
            </w:r>
            <w:r w:rsidR="00A12030">
              <w:rPr>
                <w:rFonts w:eastAsia="MS Mincho"/>
                <w:sz w:val="20"/>
                <w:szCs w:val="20"/>
                <w:lang w:eastAsia="ja-JP"/>
              </w:rPr>
              <w:t>Lamouroux</w:t>
            </w:r>
            <w:r w:rsidRPr="0041121B">
              <w:rPr>
                <w:rFonts w:eastAsia="MS Mincho"/>
                <w:sz w:val="20"/>
                <w:szCs w:val="20"/>
                <w:lang w:eastAsia="ja-JP"/>
              </w:rPr>
              <w:t>,</w:t>
            </w:r>
            <w:r w:rsidRPr="0041121B">
              <w:rPr>
                <w:rFonts w:eastAsia="Calibri"/>
                <w:sz w:val="20"/>
                <w:szCs w:val="20"/>
                <w:lang w:eastAsia="en-US"/>
              </w:rPr>
              <w:t xml:space="preserve"> FDSP, Université d’Aix-Marseille, 8 juin 2018.</w:t>
            </w:r>
          </w:p>
          <w:p w14:paraId="34A94283" w14:textId="77777777" w:rsidR="0041121B" w:rsidRPr="005C5A6E" w:rsidRDefault="0041121B" w:rsidP="0041121B">
            <w:pPr>
              <w:pStyle w:val="Titre3"/>
              <w:keepNext w:val="0"/>
              <w:shd w:val="clear" w:color="auto" w:fill="FFFFFF"/>
              <w:spacing w:before="0" w:after="0"/>
              <w:jc w:val="both"/>
              <w:rPr>
                <w:rFonts w:ascii="Times New Roman" w:eastAsia="Calibri" w:hAnsi="Times New Roman" w:cs="Times New Roman"/>
                <w:sz w:val="20"/>
                <w:szCs w:val="20"/>
                <w:lang w:eastAsia="en-US"/>
              </w:rPr>
            </w:pPr>
            <w:r w:rsidRPr="005C5A6E">
              <w:rPr>
                <w:rFonts w:ascii="Times New Roman" w:eastAsia="Calibri" w:hAnsi="Times New Roman" w:cs="Times New Roman"/>
                <w:bCs w:val="0"/>
                <w:sz w:val="20"/>
                <w:szCs w:val="20"/>
                <w:lang w:eastAsia="en-US"/>
              </w:rPr>
              <w:t>Contribution</w:t>
            </w:r>
            <w:r w:rsidRPr="005C5A6E">
              <w:rPr>
                <w:rFonts w:ascii="Times New Roman" w:eastAsia="Calibri" w:hAnsi="Times New Roman" w:cs="Times New Roman"/>
                <w:b w:val="0"/>
                <w:bCs w:val="0"/>
                <w:sz w:val="20"/>
                <w:szCs w:val="20"/>
                <w:lang w:eastAsia="en-US"/>
              </w:rPr>
              <w:t> : « Le contrôle parlementaire est-il trouvable ? ».</w:t>
            </w:r>
          </w:p>
        </w:tc>
      </w:tr>
      <w:tr w:rsidR="0041121B" w14:paraId="17F7773D" w14:textId="77777777" w:rsidTr="005C5A6E">
        <w:tc>
          <w:tcPr>
            <w:tcW w:w="1744" w:type="dxa"/>
          </w:tcPr>
          <w:p w14:paraId="53A87BB2" w14:textId="77777777" w:rsidR="0041121B" w:rsidRPr="005C5A6E" w:rsidRDefault="0041121B" w:rsidP="005C5A6E">
            <w:pPr>
              <w:rPr>
                <w:sz w:val="20"/>
              </w:rPr>
            </w:pPr>
            <w:r w:rsidRPr="005C5A6E">
              <w:rPr>
                <w:sz w:val="20"/>
                <w:szCs w:val="20"/>
              </w:rPr>
              <w:t>Mars 2018</w:t>
            </w:r>
          </w:p>
        </w:tc>
        <w:tc>
          <w:tcPr>
            <w:tcW w:w="7371" w:type="dxa"/>
          </w:tcPr>
          <w:p w14:paraId="019E2F4A" w14:textId="77777777" w:rsidR="0041121B" w:rsidRPr="0041121B" w:rsidRDefault="0041121B" w:rsidP="0041121B">
            <w:pPr>
              <w:jc w:val="both"/>
              <w:rPr>
                <w:rFonts w:eastAsia="Calibri"/>
                <w:sz w:val="20"/>
                <w:szCs w:val="20"/>
                <w:lang w:eastAsia="en-US"/>
              </w:rPr>
            </w:pPr>
            <w:r w:rsidRPr="0041121B">
              <w:rPr>
                <w:rFonts w:eastAsia="Calibri"/>
                <w:sz w:val="20"/>
                <w:szCs w:val="20"/>
                <w:lang w:eastAsia="en-US"/>
              </w:rPr>
              <w:t>Participation au 9ème Symposium « La gestion de la participation citoyenne à l’élaboration et à la mise en œuvre des décisions dans les administrations et les organisations de l’État » - Regards croisés sur les transformations de la gestion des organisations, organisé par l’ESSECT, Université de Tunis les 1er et 2 mars 2018.</w:t>
            </w:r>
          </w:p>
          <w:p w14:paraId="2C88D245" w14:textId="77777777" w:rsidR="0041121B" w:rsidRPr="005C5A6E" w:rsidRDefault="0041121B" w:rsidP="0041121B">
            <w:pPr>
              <w:pStyle w:val="Titre3"/>
              <w:keepNext w:val="0"/>
              <w:shd w:val="clear" w:color="auto" w:fill="FFFFFF"/>
              <w:spacing w:before="0" w:after="0"/>
              <w:jc w:val="both"/>
              <w:rPr>
                <w:rFonts w:ascii="Times New Roman" w:eastAsia="Calibri" w:hAnsi="Times New Roman" w:cs="Times New Roman"/>
                <w:sz w:val="20"/>
                <w:szCs w:val="20"/>
                <w:lang w:eastAsia="en-US"/>
              </w:rPr>
            </w:pPr>
            <w:r w:rsidRPr="005C5A6E">
              <w:rPr>
                <w:rFonts w:ascii="Times New Roman" w:eastAsia="Calibri" w:hAnsi="Times New Roman" w:cs="Times New Roman"/>
                <w:bCs w:val="0"/>
                <w:sz w:val="20"/>
                <w:szCs w:val="20"/>
                <w:lang w:eastAsia="en-US"/>
              </w:rPr>
              <w:t>Contribution</w:t>
            </w:r>
            <w:r w:rsidRPr="005C5A6E">
              <w:rPr>
                <w:rFonts w:ascii="Times New Roman" w:eastAsia="Calibri" w:hAnsi="Times New Roman" w:cs="Times New Roman"/>
                <w:b w:val="0"/>
                <w:bCs w:val="0"/>
                <w:sz w:val="20"/>
                <w:szCs w:val="20"/>
                <w:lang w:eastAsia="en-US"/>
              </w:rPr>
              <w:t xml:space="preserve"> en collaboration avec T. </w:t>
            </w:r>
            <w:proofErr w:type="spellStart"/>
            <w:r w:rsidRPr="005C5A6E">
              <w:rPr>
                <w:rFonts w:ascii="Times New Roman" w:eastAsia="Calibri" w:hAnsi="Times New Roman" w:cs="Times New Roman"/>
                <w:b w:val="0"/>
                <w:bCs w:val="0"/>
                <w:sz w:val="20"/>
                <w:szCs w:val="20"/>
                <w:lang w:eastAsia="en-US"/>
              </w:rPr>
              <w:t>Eisinger</w:t>
            </w:r>
            <w:proofErr w:type="spellEnd"/>
            <w:r w:rsidRPr="005C5A6E">
              <w:rPr>
                <w:rFonts w:ascii="Times New Roman" w:eastAsia="Calibri" w:hAnsi="Times New Roman" w:cs="Times New Roman"/>
                <w:b w:val="0"/>
                <w:bCs w:val="0"/>
                <w:sz w:val="20"/>
                <w:szCs w:val="20"/>
                <w:lang w:eastAsia="en-US"/>
              </w:rPr>
              <w:t> : « La démocratie directe locale, un nouveau levier pour améliorer le consentement à l’impôt ? ».</w:t>
            </w:r>
          </w:p>
        </w:tc>
      </w:tr>
      <w:tr w:rsidR="009C43FF" w14:paraId="4A4BDC43" w14:textId="77777777" w:rsidTr="005C5A6E">
        <w:tc>
          <w:tcPr>
            <w:tcW w:w="1744" w:type="dxa"/>
          </w:tcPr>
          <w:p w14:paraId="0BA619CC" w14:textId="77777777" w:rsidR="009C43FF" w:rsidRDefault="009C43FF" w:rsidP="005C5A6E">
            <w:pPr>
              <w:rPr>
                <w:sz w:val="20"/>
              </w:rPr>
            </w:pPr>
            <w:r>
              <w:rPr>
                <w:sz w:val="20"/>
              </w:rPr>
              <w:t>Mai 2017</w:t>
            </w:r>
          </w:p>
        </w:tc>
        <w:tc>
          <w:tcPr>
            <w:tcW w:w="7371" w:type="dxa"/>
          </w:tcPr>
          <w:p w14:paraId="7E384C88" w14:textId="77777777" w:rsidR="00DA5185" w:rsidRPr="00DA5185" w:rsidRDefault="009C43FF" w:rsidP="00A67FEE">
            <w:pPr>
              <w:pStyle w:val="Titre3"/>
              <w:keepNext w:val="0"/>
              <w:shd w:val="clear" w:color="auto" w:fill="FFFFFF"/>
              <w:spacing w:before="0" w:after="0"/>
              <w:jc w:val="both"/>
              <w:rPr>
                <w:rFonts w:ascii="Times New Roman" w:eastAsia="Calibri" w:hAnsi="Times New Roman" w:cs="Times New Roman"/>
                <w:b w:val="0"/>
                <w:sz w:val="20"/>
                <w:szCs w:val="20"/>
                <w:lang w:eastAsia="en-US"/>
              </w:rPr>
            </w:pPr>
            <w:r w:rsidRPr="00DA5185">
              <w:rPr>
                <w:rFonts w:ascii="Times New Roman" w:eastAsia="Calibri" w:hAnsi="Times New Roman" w:cs="Times New Roman"/>
                <w:sz w:val="20"/>
                <w:szCs w:val="20"/>
                <w:lang w:eastAsia="en-US"/>
              </w:rPr>
              <w:t>Co-organisatrice</w:t>
            </w:r>
            <w:r w:rsidR="009904AA">
              <w:rPr>
                <w:rFonts w:ascii="Times New Roman" w:eastAsia="Calibri" w:hAnsi="Times New Roman" w:cs="Times New Roman"/>
                <w:b w:val="0"/>
                <w:sz w:val="20"/>
                <w:szCs w:val="20"/>
                <w:lang w:eastAsia="en-US"/>
              </w:rPr>
              <w:t xml:space="preserve">, </w:t>
            </w:r>
            <w:r w:rsidRPr="00DA5185">
              <w:rPr>
                <w:rFonts w:ascii="Times New Roman" w:eastAsia="Calibri" w:hAnsi="Times New Roman" w:cs="Times New Roman"/>
                <w:sz w:val="20"/>
                <w:szCs w:val="20"/>
                <w:lang w:eastAsia="en-US"/>
              </w:rPr>
              <w:t xml:space="preserve"> </w:t>
            </w:r>
            <w:r w:rsidRPr="009904AA">
              <w:rPr>
                <w:rFonts w:ascii="Times New Roman" w:eastAsia="Calibri" w:hAnsi="Times New Roman" w:cs="Times New Roman"/>
                <w:b w:val="0"/>
                <w:i/>
                <w:sz w:val="20"/>
                <w:szCs w:val="20"/>
                <w:lang w:eastAsia="en-US"/>
              </w:rPr>
              <w:t>Les comités de réflexion sur les institutions sous la Ve République</w:t>
            </w:r>
            <w:r w:rsidR="00DA5185" w:rsidRPr="009904AA">
              <w:rPr>
                <w:rFonts w:ascii="Times New Roman" w:eastAsia="Calibri" w:hAnsi="Times New Roman" w:cs="Times New Roman"/>
                <w:b w:val="0"/>
                <w:bCs w:val="0"/>
                <w:sz w:val="20"/>
                <w:szCs w:val="20"/>
                <w:lang w:eastAsia="en-US"/>
              </w:rPr>
              <w:t>,</w:t>
            </w:r>
            <w:r w:rsidR="00DA5185" w:rsidRPr="00DA5185">
              <w:rPr>
                <w:rFonts w:ascii="Times New Roman" w:eastAsia="Calibri" w:hAnsi="Times New Roman" w:cs="Times New Roman"/>
                <w:bCs w:val="0"/>
                <w:sz w:val="20"/>
                <w:szCs w:val="20"/>
                <w:lang w:eastAsia="en-US"/>
              </w:rPr>
              <w:t xml:space="preserve"> </w:t>
            </w:r>
            <w:r w:rsidR="005C5A6E">
              <w:rPr>
                <w:rFonts w:ascii="Times New Roman" w:eastAsia="Calibri" w:hAnsi="Times New Roman" w:cs="Times New Roman"/>
                <w:b w:val="0"/>
                <w:sz w:val="20"/>
                <w:szCs w:val="20"/>
                <w:lang w:eastAsia="en-US"/>
              </w:rPr>
              <w:t>FDSP</w:t>
            </w:r>
            <w:r w:rsidR="00DA5185" w:rsidRPr="00DA5185">
              <w:rPr>
                <w:rFonts w:ascii="Times New Roman" w:eastAsia="Calibri" w:hAnsi="Times New Roman" w:cs="Times New Roman"/>
                <w:b w:val="0"/>
                <w:sz w:val="20"/>
                <w:szCs w:val="20"/>
                <w:lang w:eastAsia="en-US"/>
              </w:rPr>
              <w:t>, Université d’Aix-Marseille, 12 mai 2017.</w:t>
            </w:r>
          </w:p>
          <w:p w14:paraId="50DD0669" w14:textId="77777777" w:rsidR="009C43FF" w:rsidRPr="00DA5185" w:rsidRDefault="00DA5185" w:rsidP="00A67FEE">
            <w:pPr>
              <w:jc w:val="both"/>
              <w:outlineLvl w:val="2"/>
              <w:rPr>
                <w:rFonts w:eastAsia="Calibri"/>
                <w:bCs/>
                <w:sz w:val="20"/>
                <w:szCs w:val="20"/>
                <w:lang w:eastAsia="en-US"/>
              </w:rPr>
            </w:pPr>
            <w:r>
              <w:rPr>
                <w:rFonts w:eastAsia="Calibri"/>
                <w:bCs/>
                <w:sz w:val="20"/>
                <w:szCs w:val="20"/>
                <w:lang w:eastAsia="en-US"/>
              </w:rPr>
              <w:t>Animation de la table ronde sur « Les effets des comités ».</w:t>
            </w:r>
          </w:p>
        </w:tc>
      </w:tr>
      <w:tr w:rsidR="009904AA" w14:paraId="000E7139" w14:textId="77777777" w:rsidTr="005C5A6E">
        <w:tc>
          <w:tcPr>
            <w:tcW w:w="1744" w:type="dxa"/>
          </w:tcPr>
          <w:p w14:paraId="5B4DC251" w14:textId="77777777" w:rsidR="009904AA" w:rsidRDefault="009904AA" w:rsidP="005C5A6E">
            <w:pPr>
              <w:rPr>
                <w:sz w:val="20"/>
              </w:rPr>
            </w:pPr>
            <w:r>
              <w:rPr>
                <w:sz w:val="20"/>
              </w:rPr>
              <w:t>Mars 2017</w:t>
            </w:r>
          </w:p>
        </w:tc>
        <w:tc>
          <w:tcPr>
            <w:tcW w:w="7371" w:type="dxa"/>
          </w:tcPr>
          <w:p w14:paraId="51247E4F" w14:textId="77777777" w:rsidR="009904AA" w:rsidRPr="009904AA" w:rsidRDefault="009904AA" w:rsidP="00A67FEE">
            <w:pPr>
              <w:pStyle w:val="Titre3"/>
              <w:keepNext w:val="0"/>
              <w:shd w:val="clear" w:color="auto" w:fill="FFFFFF"/>
              <w:spacing w:before="0" w:after="0"/>
              <w:jc w:val="both"/>
              <w:rPr>
                <w:rFonts w:ascii="Times New Roman" w:hAnsi="Times New Roman" w:cs="Times New Roman"/>
                <w:b w:val="0"/>
                <w:sz w:val="20"/>
                <w:szCs w:val="20"/>
              </w:rPr>
            </w:pPr>
            <w:r w:rsidRPr="004A68DC">
              <w:rPr>
                <w:rFonts w:ascii="Times New Roman" w:hAnsi="Times New Roman" w:cs="Times New Roman"/>
                <w:sz w:val="20"/>
                <w:szCs w:val="20"/>
              </w:rPr>
              <w:t xml:space="preserve">Participation </w:t>
            </w:r>
            <w:r>
              <w:rPr>
                <w:rFonts w:ascii="Times New Roman" w:hAnsi="Times New Roman" w:cs="Times New Roman"/>
                <w:sz w:val="20"/>
                <w:szCs w:val="20"/>
              </w:rPr>
              <w:t>au colloque</w:t>
            </w:r>
            <w:r>
              <w:rPr>
                <w:rFonts w:ascii="Times New Roman" w:hAnsi="Times New Roman" w:cs="Times New Roman"/>
                <w:b w:val="0"/>
                <w:sz w:val="20"/>
                <w:szCs w:val="20"/>
              </w:rPr>
              <w:t xml:space="preserve">, </w:t>
            </w:r>
            <w:r>
              <w:rPr>
                <w:rFonts w:ascii="Times New Roman" w:hAnsi="Times New Roman" w:cs="Times New Roman"/>
                <w:b w:val="0"/>
                <w:i/>
                <w:sz w:val="20"/>
                <w:szCs w:val="20"/>
              </w:rPr>
              <w:t>L’élection présidentielle, une élection à la recherche de ses juges</w:t>
            </w:r>
            <w:r>
              <w:rPr>
                <w:rFonts w:ascii="Times New Roman" w:hAnsi="Times New Roman" w:cs="Times New Roman"/>
                <w:b w:val="0"/>
                <w:sz w:val="20"/>
                <w:szCs w:val="20"/>
              </w:rPr>
              <w:t>, organisé par l’Association bordelaise des juristes en contentieux publics, 28 mars 2017, Table ronde « Quel contrôle sur le résultat des élections ? »</w:t>
            </w:r>
          </w:p>
        </w:tc>
      </w:tr>
      <w:tr w:rsidR="004A68DC" w14:paraId="2F8408A1" w14:textId="77777777" w:rsidTr="005C5A6E">
        <w:tc>
          <w:tcPr>
            <w:tcW w:w="1744" w:type="dxa"/>
          </w:tcPr>
          <w:p w14:paraId="451A46FD" w14:textId="77777777" w:rsidR="004A68DC" w:rsidRDefault="004A68DC" w:rsidP="005C5A6E">
            <w:pPr>
              <w:rPr>
                <w:sz w:val="20"/>
              </w:rPr>
            </w:pPr>
            <w:r>
              <w:rPr>
                <w:sz w:val="20"/>
              </w:rPr>
              <w:t>Novembre 2016</w:t>
            </w:r>
          </w:p>
        </w:tc>
        <w:tc>
          <w:tcPr>
            <w:tcW w:w="7371" w:type="dxa"/>
          </w:tcPr>
          <w:p w14:paraId="1C2222FE" w14:textId="77777777" w:rsidR="004A68DC" w:rsidRPr="004A68DC" w:rsidRDefault="004A68DC" w:rsidP="00A67FEE">
            <w:pPr>
              <w:pStyle w:val="Titre3"/>
              <w:keepNext w:val="0"/>
              <w:shd w:val="clear" w:color="auto" w:fill="FFFFFF"/>
              <w:spacing w:before="0" w:after="0"/>
              <w:jc w:val="both"/>
              <w:rPr>
                <w:rFonts w:ascii="Times New Roman" w:hAnsi="Times New Roman" w:cs="Times New Roman"/>
                <w:b w:val="0"/>
                <w:sz w:val="20"/>
                <w:szCs w:val="20"/>
              </w:rPr>
            </w:pPr>
            <w:r w:rsidRPr="004A68DC">
              <w:rPr>
                <w:rFonts w:ascii="Times New Roman" w:hAnsi="Times New Roman" w:cs="Times New Roman"/>
                <w:sz w:val="20"/>
                <w:szCs w:val="20"/>
              </w:rPr>
              <w:t xml:space="preserve">Participation </w:t>
            </w:r>
            <w:r>
              <w:rPr>
                <w:rFonts w:ascii="Times New Roman" w:hAnsi="Times New Roman" w:cs="Times New Roman"/>
                <w:sz w:val="20"/>
                <w:szCs w:val="20"/>
              </w:rPr>
              <w:t>au colloque</w:t>
            </w:r>
            <w:r w:rsidRPr="004A68DC">
              <w:rPr>
                <w:rFonts w:ascii="Times New Roman" w:hAnsi="Times New Roman" w:cs="Times New Roman"/>
                <w:b w:val="0"/>
                <w:sz w:val="20"/>
                <w:szCs w:val="20"/>
              </w:rPr>
              <w:t xml:space="preserve">, </w:t>
            </w:r>
            <w:r w:rsidRPr="004A68DC">
              <w:rPr>
                <w:rFonts w:ascii="Times New Roman" w:hAnsi="Times New Roman" w:cs="Times New Roman"/>
                <w:b w:val="0"/>
                <w:bCs w:val="0"/>
                <w:i/>
                <w:iCs/>
                <w:sz w:val="20"/>
                <w:szCs w:val="20"/>
              </w:rPr>
              <w:t xml:space="preserve">La démocratie connectée : ambitions, enjeux, réalité, </w:t>
            </w:r>
            <w:r w:rsidRPr="004A68DC">
              <w:rPr>
                <w:rFonts w:ascii="Times New Roman" w:hAnsi="Times New Roman" w:cs="Times New Roman"/>
                <w:b w:val="0"/>
                <w:sz w:val="20"/>
                <w:szCs w:val="20"/>
              </w:rPr>
              <w:t xml:space="preserve">organisé par le CDPC Jean-Claude </w:t>
            </w:r>
            <w:proofErr w:type="spellStart"/>
            <w:r w:rsidRPr="004A68DC">
              <w:rPr>
                <w:rFonts w:ascii="Times New Roman" w:hAnsi="Times New Roman" w:cs="Times New Roman"/>
                <w:b w:val="0"/>
                <w:sz w:val="20"/>
                <w:szCs w:val="20"/>
              </w:rPr>
              <w:t>Escarras</w:t>
            </w:r>
            <w:proofErr w:type="spellEnd"/>
            <w:r w:rsidRPr="004A68DC">
              <w:rPr>
                <w:rFonts w:ascii="Times New Roman" w:hAnsi="Times New Roman" w:cs="Times New Roman"/>
                <w:b w:val="0"/>
                <w:sz w:val="20"/>
                <w:szCs w:val="20"/>
              </w:rPr>
              <w:t xml:space="preserve">, Université de Toulon et l’ILF-GERCJ AMU, UMR 7318 DICE (Responsables scientifiques pour l’ILF : Marthe </w:t>
            </w:r>
            <w:proofErr w:type="spellStart"/>
            <w:r w:rsidRPr="004A68DC">
              <w:rPr>
                <w:rFonts w:ascii="Times New Roman" w:hAnsi="Times New Roman" w:cs="Times New Roman"/>
                <w:b w:val="0"/>
                <w:sz w:val="20"/>
                <w:szCs w:val="20"/>
              </w:rPr>
              <w:t>Fatin</w:t>
            </w:r>
            <w:proofErr w:type="spellEnd"/>
            <w:r w:rsidRPr="004A68DC">
              <w:rPr>
                <w:rFonts w:ascii="Times New Roman" w:hAnsi="Times New Roman" w:cs="Times New Roman"/>
                <w:b w:val="0"/>
                <w:sz w:val="20"/>
                <w:szCs w:val="20"/>
              </w:rPr>
              <w:t xml:space="preserve">-Rouge </w:t>
            </w:r>
            <w:proofErr w:type="spellStart"/>
            <w:r w:rsidRPr="004A68DC">
              <w:rPr>
                <w:rFonts w:ascii="Times New Roman" w:hAnsi="Times New Roman" w:cs="Times New Roman"/>
                <w:b w:val="0"/>
                <w:sz w:val="20"/>
                <w:szCs w:val="20"/>
              </w:rPr>
              <w:t>Stéfanini</w:t>
            </w:r>
            <w:proofErr w:type="spellEnd"/>
            <w:r w:rsidRPr="004A68DC">
              <w:rPr>
                <w:rFonts w:ascii="Times New Roman" w:hAnsi="Times New Roman" w:cs="Times New Roman"/>
                <w:b w:val="0"/>
                <w:sz w:val="20"/>
                <w:szCs w:val="20"/>
              </w:rPr>
              <w:t xml:space="preserve">, et Priscilla Monge ; pour le CDPC : Mickaël Bardin et Caterina </w:t>
            </w:r>
            <w:proofErr w:type="spellStart"/>
            <w:r w:rsidRPr="004A68DC">
              <w:rPr>
                <w:rFonts w:ascii="Times New Roman" w:hAnsi="Times New Roman" w:cs="Times New Roman"/>
                <w:b w:val="0"/>
                <w:sz w:val="20"/>
                <w:szCs w:val="20"/>
              </w:rPr>
              <w:t>Sévérino</w:t>
            </w:r>
            <w:proofErr w:type="spellEnd"/>
            <w:r w:rsidRPr="004A68DC">
              <w:rPr>
                <w:rFonts w:ascii="Times New Roman" w:hAnsi="Times New Roman" w:cs="Times New Roman"/>
                <w:b w:val="0"/>
                <w:sz w:val="20"/>
                <w:szCs w:val="20"/>
              </w:rPr>
              <w:t>)</w:t>
            </w:r>
            <w:r>
              <w:rPr>
                <w:rFonts w:ascii="Times New Roman" w:hAnsi="Times New Roman" w:cs="Times New Roman"/>
                <w:b w:val="0"/>
                <w:sz w:val="20"/>
                <w:szCs w:val="20"/>
              </w:rPr>
              <w:t>.</w:t>
            </w:r>
          </w:p>
          <w:p w14:paraId="64A52B89" w14:textId="77777777" w:rsidR="004A68DC" w:rsidRDefault="004A68DC" w:rsidP="00A67FEE">
            <w:pPr>
              <w:pStyle w:val="Titre3"/>
              <w:keepNext w:val="0"/>
              <w:shd w:val="clear" w:color="auto" w:fill="FFFFFF"/>
              <w:spacing w:before="0" w:after="0"/>
              <w:jc w:val="both"/>
              <w:rPr>
                <w:rFonts w:ascii="Times New Roman" w:eastAsia="Calibri" w:hAnsi="Times New Roman" w:cs="Times New Roman"/>
                <w:sz w:val="20"/>
                <w:szCs w:val="20"/>
                <w:lang w:eastAsia="en-US"/>
              </w:rPr>
            </w:pPr>
            <w:r w:rsidRPr="004A68DC">
              <w:rPr>
                <w:rFonts w:ascii="Times New Roman" w:hAnsi="Times New Roman" w:cs="Times New Roman"/>
                <w:sz w:val="20"/>
                <w:szCs w:val="20"/>
              </w:rPr>
              <w:t>Contribution</w:t>
            </w:r>
            <w:r w:rsidRPr="004A68DC">
              <w:rPr>
                <w:rFonts w:ascii="Times New Roman" w:hAnsi="Times New Roman" w:cs="Times New Roman"/>
                <w:b w:val="0"/>
                <w:sz w:val="20"/>
                <w:szCs w:val="20"/>
              </w:rPr>
              <w:t xml:space="preserve"> « Garanties démocratiques et numérique », </w:t>
            </w:r>
            <w:r w:rsidR="0041121B" w:rsidRPr="0041121B">
              <w:rPr>
                <w:rFonts w:ascii="Times New Roman" w:hAnsi="Times New Roman" w:cs="Times New Roman"/>
                <w:b w:val="0"/>
                <w:i/>
                <w:iCs/>
                <w:sz w:val="20"/>
                <w:szCs w:val="20"/>
              </w:rPr>
              <w:t xml:space="preserve">La démocratie connectée, </w:t>
            </w:r>
            <w:r w:rsidR="0041121B" w:rsidRPr="0041121B">
              <w:rPr>
                <w:rFonts w:ascii="Times New Roman" w:hAnsi="Times New Roman" w:cs="Times New Roman"/>
                <w:b w:val="0"/>
                <w:sz w:val="20"/>
                <w:szCs w:val="20"/>
              </w:rPr>
              <w:t xml:space="preserve">Mickaël Bardin, Priscilla Monge, Marthe </w:t>
            </w:r>
            <w:proofErr w:type="spellStart"/>
            <w:r w:rsidR="0041121B" w:rsidRPr="0041121B">
              <w:rPr>
                <w:rFonts w:ascii="Times New Roman" w:hAnsi="Times New Roman" w:cs="Times New Roman"/>
                <w:b w:val="0"/>
                <w:sz w:val="20"/>
                <w:szCs w:val="20"/>
              </w:rPr>
              <w:t>Fatin</w:t>
            </w:r>
            <w:proofErr w:type="spellEnd"/>
            <w:r w:rsidR="0041121B" w:rsidRPr="0041121B">
              <w:rPr>
                <w:rFonts w:ascii="Times New Roman" w:hAnsi="Times New Roman" w:cs="Times New Roman"/>
                <w:b w:val="0"/>
                <w:sz w:val="20"/>
                <w:szCs w:val="20"/>
              </w:rPr>
              <w:t xml:space="preserve">-Rouge </w:t>
            </w:r>
            <w:proofErr w:type="spellStart"/>
            <w:r w:rsidR="0041121B" w:rsidRPr="0041121B">
              <w:rPr>
                <w:rFonts w:ascii="Times New Roman" w:hAnsi="Times New Roman" w:cs="Times New Roman"/>
                <w:b w:val="0"/>
                <w:sz w:val="20"/>
                <w:szCs w:val="20"/>
              </w:rPr>
              <w:t>Stefanini</w:t>
            </w:r>
            <w:proofErr w:type="spellEnd"/>
            <w:r w:rsidR="0041121B" w:rsidRPr="0041121B">
              <w:rPr>
                <w:rFonts w:ascii="Times New Roman" w:hAnsi="Times New Roman" w:cs="Times New Roman"/>
                <w:b w:val="0"/>
                <w:sz w:val="20"/>
                <w:szCs w:val="20"/>
              </w:rPr>
              <w:t>, Caterina Severino (</w:t>
            </w:r>
            <w:proofErr w:type="spellStart"/>
            <w:r w:rsidR="0041121B" w:rsidRPr="0041121B">
              <w:rPr>
                <w:rFonts w:ascii="Times New Roman" w:hAnsi="Times New Roman" w:cs="Times New Roman"/>
                <w:b w:val="0"/>
                <w:sz w:val="20"/>
                <w:szCs w:val="20"/>
              </w:rPr>
              <w:t>dir</w:t>
            </w:r>
            <w:proofErr w:type="spellEnd"/>
            <w:r w:rsidR="0041121B" w:rsidRPr="0041121B">
              <w:rPr>
                <w:rFonts w:ascii="Times New Roman" w:hAnsi="Times New Roman" w:cs="Times New Roman"/>
                <w:b w:val="0"/>
                <w:sz w:val="20"/>
                <w:szCs w:val="20"/>
              </w:rPr>
              <w:t xml:space="preserve">.), </w:t>
            </w:r>
            <w:r w:rsidR="0041121B" w:rsidRPr="0041121B">
              <w:rPr>
                <w:rFonts w:ascii="Times New Roman" w:hAnsi="Times New Roman" w:cs="Times New Roman"/>
                <w:b w:val="0"/>
                <w:iCs/>
                <w:sz w:val="20"/>
                <w:szCs w:val="20"/>
              </w:rPr>
              <w:t xml:space="preserve">Confluence des droits, </w:t>
            </w:r>
            <w:r w:rsidR="0041121B" w:rsidRPr="0041121B">
              <w:rPr>
                <w:rFonts w:ascii="Times New Roman" w:hAnsi="Times New Roman" w:cs="Times New Roman"/>
                <w:b w:val="0"/>
                <w:sz w:val="20"/>
                <w:szCs w:val="20"/>
              </w:rPr>
              <w:t>2018, pp. 59-70.</w:t>
            </w:r>
          </w:p>
        </w:tc>
      </w:tr>
      <w:tr w:rsidR="00A52EB4" w14:paraId="4E11968A" w14:textId="77777777" w:rsidTr="005C5A6E">
        <w:tc>
          <w:tcPr>
            <w:tcW w:w="1744" w:type="dxa"/>
          </w:tcPr>
          <w:p w14:paraId="774BC481" w14:textId="77777777" w:rsidR="00A52EB4" w:rsidRDefault="00A52EB4" w:rsidP="005C5A6E">
            <w:pPr>
              <w:rPr>
                <w:sz w:val="20"/>
              </w:rPr>
            </w:pPr>
            <w:r>
              <w:rPr>
                <w:sz w:val="20"/>
              </w:rPr>
              <w:lastRenderedPageBreak/>
              <w:t>Novembre 2016</w:t>
            </w:r>
          </w:p>
        </w:tc>
        <w:tc>
          <w:tcPr>
            <w:tcW w:w="7371" w:type="dxa"/>
          </w:tcPr>
          <w:p w14:paraId="30BE75A9" w14:textId="77777777" w:rsidR="0041121B" w:rsidRPr="0041121B" w:rsidRDefault="0041121B" w:rsidP="0041121B">
            <w:pPr>
              <w:shd w:val="clear" w:color="auto" w:fill="FFFFFF"/>
              <w:jc w:val="both"/>
              <w:outlineLvl w:val="2"/>
              <w:rPr>
                <w:rFonts w:eastAsia="Calibri"/>
                <w:bCs/>
                <w:sz w:val="20"/>
                <w:szCs w:val="20"/>
                <w:lang w:eastAsia="en-US"/>
              </w:rPr>
            </w:pPr>
            <w:r w:rsidRPr="0041121B">
              <w:rPr>
                <w:rFonts w:eastAsia="Calibri"/>
                <w:b/>
                <w:bCs/>
                <w:sz w:val="20"/>
                <w:szCs w:val="20"/>
                <w:lang w:eastAsia="en-US"/>
              </w:rPr>
              <w:t>Participation</w:t>
            </w:r>
            <w:r w:rsidRPr="0041121B">
              <w:rPr>
                <w:rFonts w:eastAsia="Calibri"/>
                <w:bCs/>
                <w:sz w:val="20"/>
                <w:szCs w:val="20"/>
                <w:lang w:eastAsia="en-US"/>
              </w:rPr>
              <w:t xml:space="preserve"> au colloque Eugène Pierre, </w:t>
            </w:r>
            <w:r w:rsidRPr="0041121B">
              <w:rPr>
                <w:rFonts w:eastAsia="MS Mincho"/>
                <w:bCs/>
                <w:sz w:val="20"/>
                <w:szCs w:val="20"/>
                <w:lang w:eastAsia="ja-JP"/>
              </w:rPr>
              <w:t xml:space="preserve">sous la </w:t>
            </w:r>
            <w:proofErr w:type="spellStart"/>
            <w:r w:rsidRPr="0041121B">
              <w:rPr>
                <w:rFonts w:eastAsia="MS Mincho"/>
                <w:bCs/>
                <w:sz w:val="20"/>
                <w:szCs w:val="20"/>
                <w:lang w:eastAsia="ja-JP"/>
              </w:rPr>
              <w:t>dir</w:t>
            </w:r>
            <w:proofErr w:type="spellEnd"/>
            <w:r w:rsidRPr="0041121B">
              <w:rPr>
                <w:rFonts w:eastAsia="MS Mincho"/>
                <w:bCs/>
                <w:sz w:val="20"/>
                <w:szCs w:val="20"/>
                <w:lang w:eastAsia="ja-JP"/>
              </w:rPr>
              <w:t xml:space="preserve">. de S. de </w:t>
            </w:r>
            <w:proofErr w:type="spellStart"/>
            <w:r w:rsidRPr="0041121B">
              <w:rPr>
                <w:rFonts w:eastAsia="MS Mincho"/>
                <w:bCs/>
                <w:sz w:val="20"/>
                <w:szCs w:val="20"/>
                <w:lang w:eastAsia="ja-JP"/>
              </w:rPr>
              <w:t>Cacqueray</w:t>
            </w:r>
            <w:proofErr w:type="spellEnd"/>
            <w:r w:rsidRPr="0041121B">
              <w:rPr>
                <w:rFonts w:eastAsia="MS Mincho"/>
                <w:bCs/>
                <w:sz w:val="20"/>
                <w:szCs w:val="20"/>
                <w:lang w:eastAsia="ja-JP"/>
              </w:rPr>
              <w:t xml:space="preserve"> et R. </w:t>
            </w:r>
            <w:proofErr w:type="spellStart"/>
            <w:r w:rsidRPr="0041121B">
              <w:rPr>
                <w:rFonts w:eastAsia="MS Mincho"/>
                <w:bCs/>
                <w:sz w:val="20"/>
                <w:szCs w:val="20"/>
                <w:lang w:eastAsia="ja-JP"/>
              </w:rPr>
              <w:t>Ghevontian</w:t>
            </w:r>
            <w:proofErr w:type="spellEnd"/>
            <w:r w:rsidRPr="0041121B">
              <w:rPr>
                <w:rFonts w:eastAsia="MS Mincho"/>
                <w:bCs/>
                <w:sz w:val="20"/>
                <w:szCs w:val="20"/>
                <w:lang w:eastAsia="ja-JP"/>
              </w:rPr>
              <w:t>,</w:t>
            </w:r>
            <w:r w:rsidRPr="0041121B">
              <w:rPr>
                <w:rFonts w:eastAsia="MS Mincho"/>
                <w:bCs/>
                <w:i/>
                <w:sz w:val="20"/>
                <w:szCs w:val="20"/>
                <w:lang w:eastAsia="ja-JP"/>
              </w:rPr>
              <w:t xml:space="preserve"> Eugène Pierre et le Traité de droit politique, électoral et parlementaire</w:t>
            </w:r>
            <w:r w:rsidRPr="0041121B">
              <w:rPr>
                <w:rFonts w:eastAsia="Calibri"/>
                <w:bCs/>
                <w:sz w:val="20"/>
                <w:szCs w:val="20"/>
                <w:lang w:eastAsia="en-US"/>
              </w:rPr>
              <w:t xml:space="preserve"> FDSP, Université d’Aix-Marseille, 18 novembre 2016.</w:t>
            </w:r>
          </w:p>
          <w:p w14:paraId="15B4A459" w14:textId="77777777" w:rsidR="00A52EB4" w:rsidRPr="0041121B" w:rsidRDefault="0041121B" w:rsidP="0041121B">
            <w:pPr>
              <w:pStyle w:val="Titre3"/>
              <w:keepNext w:val="0"/>
              <w:shd w:val="clear" w:color="auto" w:fill="FFFFFF"/>
              <w:spacing w:before="0" w:after="0"/>
              <w:jc w:val="both"/>
              <w:rPr>
                <w:rFonts w:ascii="Trebuchet MS" w:eastAsia="Calibri" w:hAnsi="Trebuchet MS" w:cs="Times New Roman"/>
                <w:b w:val="0"/>
                <w:bCs w:val="0"/>
                <w:sz w:val="20"/>
                <w:szCs w:val="20"/>
                <w:lang w:eastAsia="en-US"/>
              </w:rPr>
            </w:pPr>
            <w:r w:rsidRPr="0041121B">
              <w:rPr>
                <w:rFonts w:ascii="Times New Roman" w:eastAsia="Calibri" w:hAnsi="Times New Roman" w:cs="Times New Roman"/>
                <w:bCs w:val="0"/>
                <w:sz w:val="20"/>
                <w:szCs w:val="20"/>
                <w:lang w:eastAsia="en-US"/>
              </w:rPr>
              <w:t>Contribution</w:t>
            </w:r>
            <w:r w:rsidRPr="0041121B">
              <w:rPr>
                <w:rFonts w:ascii="Times New Roman" w:eastAsia="Calibri" w:hAnsi="Times New Roman" w:cs="Times New Roman"/>
                <w:b w:val="0"/>
                <w:bCs w:val="0"/>
                <w:sz w:val="20"/>
                <w:szCs w:val="20"/>
                <w:lang w:eastAsia="en-US"/>
              </w:rPr>
              <w:t> : « Eugène Pierre et la vérification des pouvoirs » à paraître chez Larcier-Bruylant</w:t>
            </w:r>
            <w:r w:rsidR="00A12030">
              <w:rPr>
                <w:rFonts w:ascii="Times New Roman" w:eastAsia="Calibri" w:hAnsi="Times New Roman" w:cs="Times New Roman"/>
                <w:b w:val="0"/>
                <w:bCs w:val="0"/>
                <w:sz w:val="20"/>
                <w:szCs w:val="20"/>
                <w:lang w:eastAsia="en-US"/>
              </w:rPr>
              <w:t>.</w:t>
            </w:r>
          </w:p>
        </w:tc>
      </w:tr>
      <w:tr w:rsidR="00850334" w14:paraId="79A2D2E6" w14:textId="77777777" w:rsidTr="005C5A6E">
        <w:tc>
          <w:tcPr>
            <w:tcW w:w="1744" w:type="dxa"/>
          </w:tcPr>
          <w:p w14:paraId="13C90C6B" w14:textId="77777777" w:rsidR="00850334" w:rsidRDefault="007049C8" w:rsidP="005C5A6E">
            <w:pPr>
              <w:rPr>
                <w:sz w:val="20"/>
              </w:rPr>
            </w:pPr>
            <w:r>
              <w:rPr>
                <w:sz w:val="20"/>
              </w:rPr>
              <w:t>Avril 2015</w:t>
            </w:r>
          </w:p>
        </w:tc>
        <w:tc>
          <w:tcPr>
            <w:tcW w:w="7371" w:type="dxa"/>
          </w:tcPr>
          <w:p w14:paraId="22EE2802" w14:textId="77777777" w:rsidR="00850334" w:rsidRDefault="00850334" w:rsidP="00A67FEE">
            <w:pPr>
              <w:pStyle w:val="Titre3"/>
              <w:keepNext w:val="0"/>
              <w:shd w:val="clear" w:color="auto" w:fill="FFFFFF"/>
              <w:spacing w:before="0" w:after="0"/>
              <w:jc w:val="both"/>
              <w:rPr>
                <w:rFonts w:ascii="Times New Roman" w:eastAsia="Calibri" w:hAnsi="Times New Roman" w:cs="Times New Roman"/>
                <w:b w:val="0"/>
                <w:sz w:val="20"/>
                <w:szCs w:val="20"/>
                <w:lang w:eastAsia="en-US"/>
              </w:rPr>
            </w:pPr>
            <w:r w:rsidRPr="00075557">
              <w:rPr>
                <w:rFonts w:ascii="Times New Roman" w:eastAsia="Calibri" w:hAnsi="Times New Roman" w:cs="Times New Roman"/>
                <w:sz w:val="20"/>
                <w:szCs w:val="20"/>
                <w:lang w:eastAsia="en-US"/>
              </w:rPr>
              <w:t>Co-organisatrice</w:t>
            </w:r>
            <w:r w:rsidRPr="00075557">
              <w:rPr>
                <w:rFonts w:ascii="Times New Roman" w:eastAsia="Calibri" w:hAnsi="Times New Roman" w:cs="Times New Roman"/>
                <w:b w:val="0"/>
                <w:sz w:val="20"/>
                <w:szCs w:val="20"/>
                <w:lang w:eastAsia="en-US"/>
              </w:rPr>
              <w:t xml:space="preserve"> </w:t>
            </w:r>
            <w:r w:rsidRPr="00075557">
              <w:rPr>
                <w:rFonts w:ascii="Times New Roman" w:eastAsia="Calibri" w:hAnsi="Times New Roman" w:cs="Times New Roman"/>
                <w:sz w:val="20"/>
                <w:szCs w:val="20"/>
                <w:lang w:eastAsia="en-US"/>
              </w:rPr>
              <w:t>de la Journée décentralisée de l’AFDC</w:t>
            </w:r>
            <w:r>
              <w:rPr>
                <w:rFonts w:ascii="Times New Roman" w:eastAsia="Calibri" w:hAnsi="Times New Roman" w:cs="Times New Roman"/>
                <w:sz w:val="20"/>
                <w:szCs w:val="20"/>
                <w:lang w:eastAsia="en-US"/>
              </w:rPr>
              <w:t xml:space="preserve">, </w:t>
            </w:r>
            <w:r w:rsidRPr="00850334">
              <w:rPr>
                <w:rFonts w:ascii="Times New Roman" w:eastAsia="Calibri" w:hAnsi="Times New Roman" w:cs="Times New Roman"/>
                <w:b w:val="0"/>
                <w:i/>
                <w:sz w:val="20"/>
                <w:szCs w:val="20"/>
                <w:lang w:eastAsia="en-US"/>
              </w:rPr>
              <w:t>Les messages présidentiels</w:t>
            </w:r>
            <w:r w:rsidRPr="00075557">
              <w:rPr>
                <w:rFonts w:ascii="Times New Roman" w:eastAsia="Calibri" w:hAnsi="Times New Roman" w:cs="Times New Roman"/>
                <w:b w:val="0"/>
                <w:sz w:val="20"/>
                <w:szCs w:val="20"/>
                <w:lang w:eastAsia="en-US"/>
              </w:rPr>
              <w:t xml:space="preserve"> à Aix-en-Provence – Faculté de droit, Université d’Aix-Marseille, </w:t>
            </w:r>
            <w:r w:rsidR="007049C8">
              <w:rPr>
                <w:rFonts w:ascii="Times New Roman" w:eastAsia="Calibri" w:hAnsi="Times New Roman" w:cs="Times New Roman"/>
                <w:b w:val="0"/>
                <w:sz w:val="20"/>
                <w:szCs w:val="20"/>
                <w:lang w:eastAsia="en-US"/>
              </w:rPr>
              <w:t>10 avril 2015</w:t>
            </w:r>
            <w:r>
              <w:rPr>
                <w:rFonts w:ascii="Times New Roman" w:eastAsia="Calibri" w:hAnsi="Times New Roman" w:cs="Times New Roman"/>
                <w:b w:val="0"/>
                <w:sz w:val="20"/>
                <w:szCs w:val="20"/>
                <w:lang w:eastAsia="en-US"/>
              </w:rPr>
              <w:t>.</w:t>
            </w:r>
          </w:p>
          <w:p w14:paraId="2581A4FA" w14:textId="77777777" w:rsidR="00850334" w:rsidRDefault="00850334" w:rsidP="00A67FEE">
            <w:pPr>
              <w:jc w:val="both"/>
              <w:rPr>
                <w:b/>
                <w:bCs/>
                <w:sz w:val="20"/>
              </w:rPr>
            </w:pPr>
            <w:r w:rsidRPr="004A68DC">
              <w:rPr>
                <w:rFonts w:eastAsia="Calibri"/>
                <w:b/>
                <w:sz w:val="20"/>
                <w:szCs w:val="20"/>
                <w:lang w:eastAsia="en-US"/>
              </w:rPr>
              <w:t>Contribution</w:t>
            </w:r>
            <w:r>
              <w:rPr>
                <w:rFonts w:eastAsia="Calibri"/>
                <w:sz w:val="20"/>
                <w:szCs w:val="20"/>
                <w:lang w:eastAsia="en-US"/>
              </w:rPr>
              <w:t> :</w:t>
            </w:r>
            <w:r w:rsidR="009929ED">
              <w:rPr>
                <w:rFonts w:eastAsia="Calibri"/>
                <w:sz w:val="20"/>
                <w:szCs w:val="20"/>
                <w:lang w:eastAsia="en-US"/>
              </w:rPr>
              <w:t xml:space="preserve"> « Le droit de message présidentiel sous la Vème République : un pouvoir inutile ? »</w:t>
            </w:r>
            <w:r w:rsidR="00344B01">
              <w:rPr>
                <w:rFonts w:eastAsia="Calibri"/>
                <w:sz w:val="20"/>
                <w:szCs w:val="20"/>
                <w:lang w:eastAsia="en-US"/>
              </w:rPr>
              <w:t>.</w:t>
            </w:r>
          </w:p>
        </w:tc>
      </w:tr>
      <w:tr w:rsidR="00850334" w14:paraId="0552E2FC" w14:textId="77777777" w:rsidTr="005C5A6E">
        <w:tc>
          <w:tcPr>
            <w:tcW w:w="1744" w:type="dxa"/>
          </w:tcPr>
          <w:p w14:paraId="7681B7B7" w14:textId="77777777" w:rsidR="00850334" w:rsidRDefault="00850334" w:rsidP="005C5A6E">
            <w:pPr>
              <w:rPr>
                <w:sz w:val="20"/>
              </w:rPr>
            </w:pPr>
            <w:r>
              <w:rPr>
                <w:sz w:val="20"/>
              </w:rPr>
              <w:t>Novembre 2014</w:t>
            </w:r>
          </w:p>
        </w:tc>
        <w:tc>
          <w:tcPr>
            <w:tcW w:w="7371" w:type="dxa"/>
          </w:tcPr>
          <w:p w14:paraId="6971D28D" w14:textId="77777777" w:rsidR="00850334" w:rsidRDefault="00850334" w:rsidP="00A67FEE">
            <w:pPr>
              <w:jc w:val="both"/>
              <w:rPr>
                <w:bCs/>
                <w:sz w:val="20"/>
              </w:rPr>
            </w:pPr>
            <w:r>
              <w:rPr>
                <w:b/>
                <w:bCs/>
                <w:sz w:val="20"/>
              </w:rPr>
              <w:t>Participation à</w:t>
            </w:r>
            <w:r w:rsidRPr="002570AD">
              <w:rPr>
                <w:b/>
                <w:bCs/>
                <w:sz w:val="20"/>
              </w:rPr>
              <w:t xml:space="preserve"> la </w:t>
            </w:r>
            <w:proofErr w:type="spellStart"/>
            <w:r>
              <w:rPr>
                <w:b/>
                <w:bCs/>
                <w:sz w:val="20"/>
              </w:rPr>
              <w:t>VIIè</w:t>
            </w:r>
            <w:proofErr w:type="spellEnd"/>
            <w:r>
              <w:rPr>
                <w:b/>
                <w:bCs/>
                <w:sz w:val="20"/>
              </w:rPr>
              <w:t xml:space="preserve"> </w:t>
            </w:r>
            <w:r w:rsidRPr="002570AD">
              <w:rPr>
                <w:b/>
                <w:sz w:val="20"/>
                <w:szCs w:val="20"/>
              </w:rPr>
              <w:t xml:space="preserve">Journée </w:t>
            </w:r>
            <w:r>
              <w:rPr>
                <w:b/>
                <w:sz w:val="20"/>
                <w:szCs w:val="20"/>
              </w:rPr>
              <w:t>de l’UMR Droits International, Comparé et Européen</w:t>
            </w:r>
            <w:r>
              <w:rPr>
                <w:sz w:val="20"/>
                <w:szCs w:val="20"/>
              </w:rPr>
              <w:t xml:space="preserve">, </w:t>
            </w:r>
            <w:r>
              <w:rPr>
                <w:i/>
                <w:sz w:val="20"/>
                <w:szCs w:val="20"/>
              </w:rPr>
              <w:t>La frontière revisitée : un concept à l’épreuve de la globalisation</w:t>
            </w:r>
            <w:r>
              <w:rPr>
                <w:sz w:val="20"/>
                <w:szCs w:val="20"/>
              </w:rPr>
              <w:t>, à Aix-en-Provence -</w:t>
            </w:r>
            <w:r w:rsidRPr="001E46A4">
              <w:rPr>
                <w:sz w:val="20"/>
                <w:szCs w:val="20"/>
              </w:rPr>
              <w:t xml:space="preserve"> </w:t>
            </w:r>
            <w:r>
              <w:rPr>
                <w:bCs/>
                <w:sz w:val="20"/>
              </w:rPr>
              <w:t>Faculté de droit, Université Paul Cézanne, 21 novembre 2014.</w:t>
            </w:r>
          </w:p>
          <w:p w14:paraId="4EA75ACA" w14:textId="77777777" w:rsidR="00850334" w:rsidRPr="00850334" w:rsidRDefault="00850334" w:rsidP="00A67FEE">
            <w:pPr>
              <w:pStyle w:val="Titre3"/>
              <w:keepNext w:val="0"/>
              <w:shd w:val="clear" w:color="auto" w:fill="FFFFFF"/>
              <w:spacing w:before="0" w:after="0"/>
              <w:jc w:val="both"/>
              <w:rPr>
                <w:rFonts w:ascii="Times New Roman" w:eastAsia="Calibri" w:hAnsi="Times New Roman" w:cs="Times New Roman"/>
                <w:b w:val="0"/>
                <w:sz w:val="20"/>
                <w:szCs w:val="20"/>
                <w:lang w:eastAsia="en-US"/>
              </w:rPr>
            </w:pPr>
            <w:r w:rsidRPr="00850334">
              <w:rPr>
                <w:rFonts w:ascii="Times New Roman" w:hAnsi="Times New Roman" w:cs="Times New Roman"/>
                <w:sz w:val="20"/>
              </w:rPr>
              <w:t>Contribution :</w:t>
            </w:r>
            <w:r>
              <w:rPr>
                <w:rFonts w:ascii="Times New Roman" w:hAnsi="Times New Roman" w:cs="Times New Roman"/>
                <w:sz w:val="20"/>
              </w:rPr>
              <w:t xml:space="preserve"> </w:t>
            </w:r>
            <w:r>
              <w:rPr>
                <w:rFonts w:ascii="Times New Roman" w:hAnsi="Times New Roman" w:cs="Times New Roman"/>
                <w:b w:val="0"/>
                <w:sz w:val="20"/>
              </w:rPr>
              <w:t>« La frontière dépassée par la dynamique territoriale de l’Union européenne ?</w:t>
            </w:r>
            <w:r w:rsidR="009929ED">
              <w:rPr>
                <w:rFonts w:ascii="Times New Roman" w:hAnsi="Times New Roman" w:cs="Times New Roman"/>
                <w:b w:val="0"/>
                <w:sz w:val="20"/>
              </w:rPr>
              <w:t xml:space="preserve"> » à paraître dans la collection </w:t>
            </w:r>
            <w:r w:rsidR="009929ED" w:rsidRPr="009929ED">
              <w:rPr>
                <w:rFonts w:ascii="Times New Roman" w:hAnsi="Times New Roman" w:cs="Times New Roman"/>
                <w:b w:val="0"/>
                <w:i/>
                <w:sz w:val="20"/>
              </w:rPr>
              <w:t>A la croisée des droits</w:t>
            </w:r>
            <w:r w:rsidR="009929ED">
              <w:rPr>
                <w:rFonts w:ascii="Times New Roman" w:hAnsi="Times New Roman" w:cs="Times New Roman"/>
                <w:b w:val="0"/>
                <w:sz w:val="20"/>
              </w:rPr>
              <w:t xml:space="preserve"> sous la direction de </w:t>
            </w:r>
            <w:proofErr w:type="spellStart"/>
            <w:r w:rsidR="009929ED">
              <w:rPr>
                <w:rFonts w:ascii="Times New Roman" w:hAnsi="Times New Roman" w:cs="Times New Roman"/>
                <w:b w:val="0"/>
                <w:sz w:val="20"/>
              </w:rPr>
              <w:t>Rostane</w:t>
            </w:r>
            <w:proofErr w:type="spellEnd"/>
            <w:r w:rsidR="009929ED">
              <w:rPr>
                <w:rFonts w:ascii="Times New Roman" w:hAnsi="Times New Roman" w:cs="Times New Roman"/>
                <w:b w:val="0"/>
                <w:sz w:val="20"/>
              </w:rPr>
              <w:t xml:space="preserve"> MEHDI, Bruylant.</w:t>
            </w:r>
          </w:p>
        </w:tc>
      </w:tr>
      <w:tr w:rsidR="005E2FB4" w14:paraId="09A66FC3" w14:textId="77777777" w:rsidTr="005C5A6E">
        <w:tc>
          <w:tcPr>
            <w:tcW w:w="1744" w:type="dxa"/>
          </w:tcPr>
          <w:p w14:paraId="57DA8ABA" w14:textId="77777777" w:rsidR="005E2FB4" w:rsidRDefault="005E2FB4" w:rsidP="005C5A6E">
            <w:pPr>
              <w:rPr>
                <w:sz w:val="20"/>
              </w:rPr>
            </w:pPr>
            <w:r>
              <w:rPr>
                <w:sz w:val="20"/>
              </w:rPr>
              <w:t>Mars 2012</w:t>
            </w:r>
          </w:p>
        </w:tc>
        <w:tc>
          <w:tcPr>
            <w:tcW w:w="7371" w:type="dxa"/>
          </w:tcPr>
          <w:p w14:paraId="7608EFB6" w14:textId="77777777" w:rsidR="00E324C1" w:rsidRDefault="005E2FB4" w:rsidP="00A67FEE">
            <w:pPr>
              <w:pStyle w:val="Titre3"/>
              <w:keepNext w:val="0"/>
              <w:shd w:val="clear" w:color="auto" w:fill="FFFFFF"/>
              <w:spacing w:before="0" w:after="0"/>
              <w:jc w:val="both"/>
              <w:rPr>
                <w:rFonts w:ascii="Times New Roman" w:eastAsia="Calibri" w:hAnsi="Times New Roman" w:cs="Times New Roman"/>
                <w:b w:val="0"/>
                <w:sz w:val="20"/>
                <w:szCs w:val="20"/>
                <w:lang w:eastAsia="en-US"/>
              </w:rPr>
            </w:pPr>
            <w:r w:rsidRPr="00075557">
              <w:rPr>
                <w:rFonts w:ascii="Times New Roman" w:eastAsia="Calibri" w:hAnsi="Times New Roman" w:cs="Times New Roman"/>
                <w:sz w:val="20"/>
                <w:szCs w:val="20"/>
                <w:lang w:eastAsia="en-US"/>
              </w:rPr>
              <w:t>Co-organisatrice</w:t>
            </w:r>
            <w:r w:rsidRPr="00075557">
              <w:rPr>
                <w:rFonts w:ascii="Times New Roman" w:eastAsia="Calibri" w:hAnsi="Times New Roman" w:cs="Times New Roman"/>
                <w:b w:val="0"/>
                <w:sz w:val="20"/>
                <w:szCs w:val="20"/>
                <w:lang w:eastAsia="en-US"/>
              </w:rPr>
              <w:t xml:space="preserve"> </w:t>
            </w:r>
            <w:r w:rsidRPr="00075557">
              <w:rPr>
                <w:rFonts w:ascii="Times New Roman" w:eastAsia="Calibri" w:hAnsi="Times New Roman" w:cs="Times New Roman"/>
                <w:sz w:val="20"/>
                <w:szCs w:val="20"/>
                <w:lang w:eastAsia="en-US"/>
              </w:rPr>
              <w:t>de la Journée décentralisée de l’AFDC</w:t>
            </w:r>
            <w:r w:rsidRPr="00075557">
              <w:rPr>
                <w:rFonts w:ascii="Times New Roman" w:eastAsia="Calibri" w:hAnsi="Times New Roman" w:cs="Times New Roman"/>
                <w:b w:val="0"/>
                <w:sz w:val="20"/>
                <w:szCs w:val="20"/>
                <w:lang w:eastAsia="en-US"/>
              </w:rPr>
              <w:t xml:space="preserve"> à Aix-en-Provence – Faculté de droit, Université d’Aix-Marseille, 16 mars 2012</w:t>
            </w:r>
            <w:r w:rsidR="00E324C1">
              <w:rPr>
                <w:rFonts w:ascii="Times New Roman" w:eastAsia="Calibri" w:hAnsi="Times New Roman" w:cs="Times New Roman"/>
                <w:b w:val="0"/>
                <w:sz w:val="20"/>
                <w:szCs w:val="20"/>
                <w:lang w:eastAsia="en-US"/>
              </w:rPr>
              <w:t>.</w:t>
            </w:r>
          </w:p>
          <w:p w14:paraId="4FE119C5" w14:textId="77777777" w:rsidR="005E2FB4" w:rsidRPr="00075557" w:rsidRDefault="005E2FB4" w:rsidP="00A67FEE">
            <w:pPr>
              <w:pStyle w:val="Titre3"/>
              <w:keepNext w:val="0"/>
              <w:shd w:val="clear" w:color="auto" w:fill="FFFFFF"/>
              <w:spacing w:before="0" w:after="0"/>
              <w:jc w:val="both"/>
              <w:rPr>
                <w:rFonts w:ascii="Times New Roman" w:eastAsia="Calibri" w:hAnsi="Times New Roman" w:cs="Times New Roman"/>
                <w:b w:val="0"/>
                <w:bCs w:val="0"/>
                <w:sz w:val="20"/>
                <w:szCs w:val="20"/>
                <w:lang w:eastAsia="en-US"/>
              </w:rPr>
            </w:pPr>
            <w:r w:rsidRPr="00075557">
              <w:rPr>
                <w:rFonts w:ascii="Times New Roman" w:eastAsia="Calibri" w:hAnsi="Times New Roman" w:cs="Times New Roman"/>
                <w:sz w:val="20"/>
                <w:szCs w:val="20"/>
                <w:lang w:eastAsia="en-US"/>
              </w:rPr>
              <w:t>Contribution</w:t>
            </w:r>
            <w:r w:rsidR="001A1792">
              <w:rPr>
                <w:rFonts w:ascii="Times New Roman" w:eastAsia="Calibri" w:hAnsi="Times New Roman" w:cs="Times New Roman"/>
                <w:b w:val="0"/>
                <w:sz w:val="20"/>
                <w:szCs w:val="20"/>
                <w:lang w:eastAsia="en-US"/>
              </w:rPr>
              <w:t> : « La</w:t>
            </w:r>
            <w:r w:rsidRPr="00075557">
              <w:rPr>
                <w:rFonts w:ascii="Times New Roman" w:eastAsia="Calibri" w:hAnsi="Times New Roman" w:cs="Times New Roman"/>
                <w:b w:val="0"/>
                <w:sz w:val="20"/>
                <w:szCs w:val="20"/>
                <w:lang w:eastAsia="en-US"/>
              </w:rPr>
              <w:t xml:space="preserve"> genèse de l’élection présidentielle au suffrage universel direct sous la V</w:t>
            </w:r>
            <w:r w:rsidRPr="001A1792">
              <w:rPr>
                <w:rFonts w:ascii="Times New Roman" w:eastAsia="Calibri" w:hAnsi="Times New Roman" w:cs="Times New Roman"/>
                <w:b w:val="0"/>
                <w:sz w:val="20"/>
                <w:szCs w:val="20"/>
                <w:vertAlign w:val="superscript"/>
                <w:lang w:eastAsia="en-US"/>
              </w:rPr>
              <w:t>è</w:t>
            </w:r>
            <w:r w:rsidR="001A1792" w:rsidRPr="001A1792">
              <w:rPr>
                <w:rFonts w:ascii="Times New Roman" w:eastAsia="Calibri" w:hAnsi="Times New Roman" w:cs="Times New Roman"/>
                <w:b w:val="0"/>
                <w:sz w:val="20"/>
                <w:szCs w:val="20"/>
                <w:vertAlign w:val="superscript"/>
                <w:lang w:eastAsia="en-US"/>
              </w:rPr>
              <w:t>me</w:t>
            </w:r>
            <w:r w:rsidRPr="00075557">
              <w:rPr>
                <w:rFonts w:ascii="Times New Roman" w:eastAsia="Calibri" w:hAnsi="Times New Roman" w:cs="Times New Roman"/>
                <w:b w:val="0"/>
                <w:sz w:val="20"/>
                <w:szCs w:val="20"/>
                <w:lang w:eastAsia="en-US"/>
              </w:rPr>
              <w:t xml:space="preserve"> République »,</w:t>
            </w:r>
            <w:r w:rsidR="00E324C1">
              <w:rPr>
                <w:rFonts w:ascii="Times New Roman" w:eastAsia="Calibri" w:hAnsi="Times New Roman" w:cs="Times New Roman"/>
                <w:b w:val="0"/>
                <w:sz w:val="20"/>
                <w:szCs w:val="20"/>
                <w:lang w:eastAsia="en-US"/>
              </w:rPr>
              <w:t xml:space="preserve"> </w:t>
            </w:r>
            <w:r w:rsidR="00E324C1">
              <w:rPr>
                <w:rFonts w:ascii="Times New Roman" w:eastAsia="Calibri" w:hAnsi="Times New Roman" w:cs="Times New Roman"/>
                <w:b w:val="0"/>
                <w:i/>
                <w:sz w:val="20"/>
                <w:szCs w:val="20"/>
                <w:lang w:eastAsia="en-US"/>
              </w:rPr>
              <w:t>in</w:t>
            </w:r>
            <w:r w:rsidR="00E324C1">
              <w:rPr>
                <w:rFonts w:ascii="Times New Roman" w:eastAsia="Calibri" w:hAnsi="Times New Roman" w:cs="Times New Roman"/>
                <w:b w:val="0"/>
                <w:sz w:val="20"/>
                <w:szCs w:val="20"/>
                <w:lang w:eastAsia="en-US"/>
              </w:rPr>
              <w:t xml:space="preserve"> </w:t>
            </w:r>
            <w:r w:rsidR="00E324C1" w:rsidRPr="00075557">
              <w:rPr>
                <w:rFonts w:ascii="Times New Roman" w:eastAsia="Calibri" w:hAnsi="Times New Roman" w:cs="Times New Roman"/>
                <w:b w:val="0"/>
                <w:i/>
                <w:sz w:val="20"/>
                <w:szCs w:val="20"/>
                <w:lang w:eastAsia="en-US"/>
              </w:rPr>
              <w:t>Mutations et évolutions des élections présidentielles : le regard de l’histoire</w:t>
            </w:r>
            <w:r w:rsidR="00E324C1">
              <w:rPr>
                <w:rFonts w:ascii="Times New Roman" w:eastAsia="Calibri" w:hAnsi="Times New Roman" w:cs="Times New Roman"/>
                <w:b w:val="0"/>
                <w:sz w:val="20"/>
                <w:szCs w:val="20"/>
                <w:lang w:eastAsia="en-US"/>
              </w:rPr>
              <w:t xml:space="preserve">, </w:t>
            </w:r>
            <w:proofErr w:type="spellStart"/>
            <w:r w:rsidR="00E324C1">
              <w:rPr>
                <w:rFonts w:ascii="Times New Roman" w:eastAsia="Calibri" w:hAnsi="Times New Roman" w:cs="Times New Roman"/>
                <w:b w:val="0"/>
                <w:sz w:val="20"/>
                <w:szCs w:val="20"/>
                <w:lang w:eastAsia="en-US"/>
              </w:rPr>
              <w:t>ss</w:t>
            </w:r>
            <w:proofErr w:type="spellEnd"/>
            <w:r w:rsidR="00E324C1">
              <w:rPr>
                <w:rFonts w:ascii="Times New Roman" w:eastAsia="Calibri" w:hAnsi="Times New Roman" w:cs="Times New Roman"/>
                <w:b w:val="0"/>
                <w:sz w:val="20"/>
                <w:szCs w:val="20"/>
                <w:lang w:eastAsia="en-US"/>
              </w:rPr>
              <w:t xml:space="preserve">. la direction de S. de </w:t>
            </w:r>
            <w:proofErr w:type="spellStart"/>
            <w:r w:rsidR="00E324C1">
              <w:rPr>
                <w:rFonts w:ascii="Times New Roman" w:eastAsia="Calibri" w:hAnsi="Times New Roman" w:cs="Times New Roman"/>
                <w:b w:val="0"/>
                <w:sz w:val="20"/>
                <w:szCs w:val="20"/>
                <w:lang w:eastAsia="en-US"/>
              </w:rPr>
              <w:t>Cacqueray</w:t>
            </w:r>
            <w:proofErr w:type="spellEnd"/>
            <w:r w:rsidR="00E324C1">
              <w:rPr>
                <w:rFonts w:ascii="Times New Roman" w:eastAsia="Calibri" w:hAnsi="Times New Roman" w:cs="Times New Roman"/>
                <w:b w:val="0"/>
                <w:sz w:val="20"/>
                <w:szCs w:val="20"/>
                <w:lang w:eastAsia="en-US"/>
              </w:rPr>
              <w:t xml:space="preserve"> et S. Lamouroux, PUAM 2012, pp. 61-80.</w:t>
            </w:r>
          </w:p>
        </w:tc>
      </w:tr>
      <w:tr w:rsidR="005E2FB4" w14:paraId="601B06E0" w14:textId="77777777" w:rsidTr="005C5A6E">
        <w:tc>
          <w:tcPr>
            <w:tcW w:w="1744" w:type="dxa"/>
          </w:tcPr>
          <w:p w14:paraId="511A5378" w14:textId="77777777" w:rsidR="005E2FB4" w:rsidRDefault="005E2FB4" w:rsidP="005C5A6E">
            <w:pPr>
              <w:rPr>
                <w:sz w:val="20"/>
              </w:rPr>
            </w:pPr>
            <w:r>
              <w:rPr>
                <w:sz w:val="20"/>
              </w:rPr>
              <w:t>Décembre  2010</w:t>
            </w:r>
          </w:p>
        </w:tc>
        <w:tc>
          <w:tcPr>
            <w:tcW w:w="7371" w:type="dxa"/>
          </w:tcPr>
          <w:p w14:paraId="7A01154E" w14:textId="77777777" w:rsidR="005E2FB4" w:rsidRDefault="005E2FB4" w:rsidP="00A67FEE">
            <w:pPr>
              <w:jc w:val="both"/>
              <w:rPr>
                <w:bCs/>
                <w:sz w:val="20"/>
              </w:rPr>
            </w:pPr>
            <w:r>
              <w:rPr>
                <w:b/>
                <w:bCs/>
                <w:sz w:val="20"/>
              </w:rPr>
              <w:t>Participation à</w:t>
            </w:r>
            <w:r w:rsidRPr="002570AD">
              <w:rPr>
                <w:b/>
                <w:bCs/>
                <w:sz w:val="20"/>
              </w:rPr>
              <w:t xml:space="preserve"> la </w:t>
            </w:r>
            <w:r w:rsidRPr="002570AD">
              <w:rPr>
                <w:b/>
                <w:sz w:val="20"/>
                <w:szCs w:val="20"/>
              </w:rPr>
              <w:t>Journée décentralisée de l’AFDC</w:t>
            </w:r>
            <w:r>
              <w:rPr>
                <w:sz w:val="20"/>
                <w:szCs w:val="20"/>
              </w:rPr>
              <w:t xml:space="preserve"> à Aix-en-Provence -</w:t>
            </w:r>
            <w:r w:rsidRPr="001E46A4">
              <w:rPr>
                <w:sz w:val="20"/>
                <w:szCs w:val="20"/>
              </w:rPr>
              <w:t xml:space="preserve"> </w:t>
            </w:r>
            <w:r>
              <w:rPr>
                <w:bCs/>
                <w:sz w:val="20"/>
              </w:rPr>
              <w:t>Faculté de droit, Université Paul Cézanne, 16 décembre 2010.</w:t>
            </w:r>
          </w:p>
          <w:p w14:paraId="169B5510" w14:textId="77777777" w:rsidR="005E2FB4" w:rsidRPr="001B0A35" w:rsidRDefault="005E2FB4" w:rsidP="00A67FEE">
            <w:pPr>
              <w:jc w:val="both"/>
              <w:rPr>
                <w:bCs/>
                <w:sz w:val="20"/>
              </w:rPr>
            </w:pPr>
            <w:r w:rsidRPr="00690861">
              <w:rPr>
                <w:b/>
                <w:bCs/>
                <w:sz w:val="20"/>
              </w:rPr>
              <w:t>Contribution</w:t>
            </w:r>
            <w:r>
              <w:rPr>
                <w:bCs/>
                <w:sz w:val="20"/>
              </w:rPr>
              <w:t xml:space="preserve"> : </w:t>
            </w:r>
            <w:r w:rsidRPr="00075557">
              <w:rPr>
                <w:bCs/>
                <w:sz w:val="20"/>
                <w:szCs w:val="20"/>
              </w:rPr>
              <w:t xml:space="preserve">« L’ordre du jour, instrument de </w:t>
            </w:r>
            <w:proofErr w:type="spellStart"/>
            <w:r w:rsidRPr="00075557">
              <w:rPr>
                <w:bCs/>
                <w:sz w:val="20"/>
                <w:szCs w:val="20"/>
              </w:rPr>
              <w:t>reparlementarisation</w:t>
            </w:r>
            <w:proofErr w:type="spellEnd"/>
            <w:r w:rsidRPr="00075557">
              <w:rPr>
                <w:bCs/>
                <w:sz w:val="20"/>
                <w:szCs w:val="20"/>
              </w:rPr>
              <w:t xml:space="preserve"> ?», </w:t>
            </w:r>
            <w:r w:rsidRPr="00075557">
              <w:rPr>
                <w:bCs/>
                <w:i/>
                <w:sz w:val="20"/>
                <w:szCs w:val="20"/>
              </w:rPr>
              <w:t>in Pouvoir exécutif et Parlement : de nouveaux équilibres ?</w:t>
            </w:r>
            <w:r w:rsidRPr="00075557">
              <w:rPr>
                <w:bCs/>
                <w:sz w:val="20"/>
                <w:szCs w:val="20"/>
              </w:rPr>
              <w:t xml:space="preserve">, </w:t>
            </w:r>
            <w:proofErr w:type="spellStart"/>
            <w:r w:rsidRPr="00075557">
              <w:rPr>
                <w:bCs/>
                <w:sz w:val="20"/>
                <w:szCs w:val="20"/>
              </w:rPr>
              <w:t>ss</w:t>
            </w:r>
            <w:proofErr w:type="spellEnd"/>
            <w:r w:rsidRPr="00075557">
              <w:rPr>
                <w:bCs/>
                <w:sz w:val="20"/>
                <w:szCs w:val="20"/>
              </w:rPr>
              <w:t xml:space="preserve">. la direction de X. </w:t>
            </w:r>
            <w:proofErr w:type="spellStart"/>
            <w:r w:rsidRPr="00075557">
              <w:rPr>
                <w:bCs/>
                <w:sz w:val="20"/>
                <w:szCs w:val="20"/>
              </w:rPr>
              <w:t>Magnon</w:t>
            </w:r>
            <w:proofErr w:type="spellEnd"/>
            <w:r w:rsidRPr="00075557">
              <w:rPr>
                <w:bCs/>
                <w:sz w:val="20"/>
                <w:szCs w:val="20"/>
              </w:rPr>
              <w:t xml:space="preserve">, R. </w:t>
            </w:r>
            <w:proofErr w:type="spellStart"/>
            <w:r w:rsidRPr="00075557">
              <w:rPr>
                <w:bCs/>
                <w:sz w:val="20"/>
                <w:szCs w:val="20"/>
              </w:rPr>
              <w:t>Ghevontian</w:t>
            </w:r>
            <w:proofErr w:type="spellEnd"/>
            <w:r w:rsidRPr="00075557">
              <w:rPr>
                <w:bCs/>
                <w:sz w:val="20"/>
                <w:szCs w:val="20"/>
              </w:rPr>
              <w:t xml:space="preserve"> et M. </w:t>
            </w:r>
            <w:proofErr w:type="spellStart"/>
            <w:r w:rsidRPr="00075557">
              <w:rPr>
                <w:bCs/>
                <w:sz w:val="20"/>
                <w:szCs w:val="20"/>
              </w:rPr>
              <w:t>Stéfanini</w:t>
            </w:r>
            <w:proofErr w:type="spellEnd"/>
            <w:r w:rsidRPr="00075557">
              <w:rPr>
                <w:bCs/>
                <w:sz w:val="20"/>
                <w:szCs w:val="20"/>
              </w:rPr>
              <w:t>, PUAM, 2012, pp. 339-360.</w:t>
            </w:r>
          </w:p>
        </w:tc>
      </w:tr>
      <w:tr w:rsidR="005E2FB4" w14:paraId="28DBC11B" w14:textId="77777777" w:rsidTr="005C5A6E">
        <w:tc>
          <w:tcPr>
            <w:tcW w:w="1744" w:type="dxa"/>
          </w:tcPr>
          <w:p w14:paraId="07E3A4D5" w14:textId="77777777" w:rsidR="005E2FB4" w:rsidRDefault="005E2FB4" w:rsidP="005C5A6E">
            <w:pPr>
              <w:rPr>
                <w:sz w:val="20"/>
              </w:rPr>
            </w:pPr>
            <w:r>
              <w:rPr>
                <w:sz w:val="20"/>
              </w:rPr>
              <w:t>Janvier 2010</w:t>
            </w:r>
          </w:p>
        </w:tc>
        <w:tc>
          <w:tcPr>
            <w:tcW w:w="7371" w:type="dxa"/>
          </w:tcPr>
          <w:p w14:paraId="4337309B" w14:textId="77777777" w:rsidR="005E2FB4" w:rsidRDefault="005E2FB4" w:rsidP="00A67FEE">
            <w:pPr>
              <w:jc w:val="both"/>
              <w:rPr>
                <w:bCs/>
                <w:sz w:val="20"/>
              </w:rPr>
            </w:pPr>
            <w:r>
              <w:rPr>
                <w:b/>
                <w:bCs/>
                <w:sz w:val="20"/>
              </w:rPr>
              <w:t>Co-organisatrice du colloque</w:t>
            </w:r>
            <w:r>
              <w:rPr>
                <w:bCs/>
                <w:sz w:val="20"/>
              </w:rPr>
              <w:t xml:space="preserve"> « Sincérité et démocratie » organisé par l’Institut Louis Favoreu – Groupe d’études et de recherches sur la justice constitutionnelle, 29 janvier 2010, Faculté de droit, Université Paul Cézanne.</w:t>
            </w:r>
          </w:p>
          <w:p w14:paraId="3750911C" w14:textId="77777777" w:rsidR="005E2FB4" w:rsidRPr="00EB0DA4" w:rsidRDefault="005E2FB4" w:rsidP="00A67FEE">
            <w:pPr>
              <w:jc w:val="both"/>
              <w:rPr>
                <w:bCs/>
                <w:sz w:val="20"/>
              </w:rPr>
            </w:pPr>
            <w:r>
              <w:rPr>
                <w:b/>
                <w:bCs/>
                <w:sz w:val="20"/>
              </w:rPr>
              <w:t>Contribution</w:t>
            </w:r>
            <w:r>
              <w:rPr>
                <w:bCs/>
                <w:sz w:val="20"/>
              </w:rPr>
              <w:t xml:space="preserve"> : « Sincérité et juge électoral », </w:t>
            </w:r>
            <w:r>
              <w:rPr>
                <w:bCs/>
                <w:i/>
                <w:sz w:val="20"/>
              </w:rPr>
              <w:t xml:space="preserve">in Sincérité et démocratie, </w:t>
            </w:r>
            <w:proofErr w:type="spellStart"/>
            <w:r>
              <w:rPr>
                <w:bCs/>
                <w:sz w:val="20"/>
              </w:rPr>
              <w:t>ss</w:t>
            </w:r>
            <w:proofErr w:type="spellEnd"/>
            <w:r>
              <w:rPr>
                <w:bCs/>
                <w:sz w:val="20"/>
              </w:rPr>
              <w:t xml:space="preserve">. la direction de S. de </w:t>
            </w:r>
            <w:proofErr w:type="spellStart"/>
            <w:r>
              <w:rPr>
                <w:bCs/>
                <w:sz w:val="20"/>
              </w:rPr>
              <w:t>Cacqueray</w:t>
            </w:r>
            <w:proofErr w:type="spellEnd"/>
            <w:r>
              <w:rPr>
                <w:bCs/>
                <w:sz w:val="20"/>
              </w:rPr>
              <w:t xml:space="preserve">, M. </w:t>
            </w:r>
            <w:proofErr w:type="spellStart"/>
            <w:r>
              <w:rPr>
                <w:bCs/>
                <w:sz w:val="20"/>
              </w:rPr>
              <w:t>Fatin</w:t>
            </w:r>
            <w:proofErr w:type="spellEnd"/>
            <w:r>
              <w:rPr>
                <w:bCs/>
                <w:sz w:val="20"/>
              </w:rPr>
              <w:t xml:space="preserve">-Rouge </w:t>
            </w:r>
            <w:proofErr w:type="spellStart"/>
            <w:r>
              <w:rPr>
                <w:bCs/>
                <w:sz w:val="20"/>
              </w:rPr>
              <w:t>Stéfanini</w:t>
            </w:r>
            <w:proofErr w:type="spellEnd"/>
            <w:r>
              <w:rPr>
                <w:bCs/>
                <w:sz w:val="20"/>
              </w:rPr>
              <w:t xml:space="preserve">, R. </w:t>
            </w:r>
            <w:proofErr w:type="spellStart"/>
            <w:r>
              <w:rPr>
                <w:bCs/>
                <w:sz w:val="20"/>
              </w:rPr>
              <w:t>Ghevontian</w:t>
            </w:r>
            <w:proofErr w:type="spellEnd"/>
            <w:r>
              <w:rPr>
                <w:bCs/>
                <w:sz w:val="20"/>
              </w:rPr>
              <w:t xml:space="preserve"> et S. Lamouroux, PUAM, 2011, pp. 143-172.</w:t>
            </w:r>
          </w:p>
        </w:tc>
      </w:tr>
      <w:tr w:rsidR="005E2FB4" w14:paraId="18E16B00" w14:textId="77777777" w:rsidTr="005C5A6E">
        <w:tc>
          <w:tcPr>
            <w:tcW w:w="1744" w:type="dxa"/>
          </w:tcPr>
          <w:p w14:paraId="118BEBCC" w14:textId="77777777" w:rsidR="005E2FB4" w:rsidRDefault="005E2FB4" w:rsidP="005C5A6E">
            <w:pPr>
              <w:rPr>
                <w:sz w:val="20"/>
              </w:rPr>
            </w:pPr>
            <w:r>
              <w:rPr>
                <w:sz w:val="20"/>
              </w:rPr>
              <w:t>Juin 2005</w:t>
            </w:r>
          </w:p>
        </w:tc>
        <w:tc>
          <w:tcPr>
            <w:tcW w:w="7371" w:type="dxa"/>
          </w:tcPr>
          <w:p w14:paraId="3FE1B36C" w14:textId="77777777" w:rsidR="005E2FB4" w:rsidRDefault="005E2FB4" w:rsidP="00A67FEE">
            <w:pPr>
              <w:jc w:val="both"/>
              <w:rPr>
                <w:sz w:val="20"/>
              </w:rPr>
            </w:pPr>
            <w:r>
              <w:rPr>
                <w:b/>
                <w:bCs/>
                <w:sz w:val="20"/>
              </w:rPr>
              <w:t xml:space="preserve">Participation </w:t>
            </w:r>
            <w:r>
              <w:rPr>
                <w:bCs/>
                <w:sz w:val="20"/>
              </w:rPr>
              <w:t>au VIe</w:t>
            </w:r>
            <w:r>
              <w:rPr>
                <w:b/>
                <w:bCs/>
                <w:sz w:val="20"/>
              </w:rPr>
              <w:t xml:space="preserve"> </w:t>
            </w:r>
            <w:r>
              <w:rPr>
                <w:sz w:val="20"/>
              </w:rPr>
              <w:t>Congrès Français de Droit Constitutionnel organisé par  l’Association Française des Constitutionnalistes à Montpellier les 9, 10 et 11 juin 2005</w:t>
            </w:r>
          </w:p>
          <w:p w14:paraId="50AD068F" w14:textId="77777777" w:rsidR="005E2FB4" w:rsidRDefault="005E2FB4" w:rsidP="00A67FEE">
            <w:pPr>
              <w:jc w:val="both"/>
              <w:rPr>
                <w:b/>
                <w:bCs/>
                <w:sz w:val="20"/>
              </w:rPr>
            </w:pPr>
            <w:r>
              <w:rPr>
                <w:sz w:val="20"/>
              </w:rPr>
              <w:t>Communication : « Les relations entre le Sénat et la décentralisation (1969-2003) »</w:t>
            </w:r>
            <w:r w:rsidR="001A1792">
              <w:rPr>
                <w:sz w:val="20"/>
              </w:rPr>
              <w:t>.</w:t>
            </w:r>
          </w:p>
        </w:tc>
      </w:tr>
      <w:tr w:rsidR="005E2FB4" w14:paraId="7A909979" w14:textId="77777777" w:rsidTr="005C5A6E">
        <w:tc>
          <w:tcPr>
            <w:tcW w:w="1744" w:type="dxa"/>
          </w:tcPr>
          <w:p w14:paraId="1AD2AAAE" w14:textId="77777777" w:rsidR="005E2FB4" w:rsidRDefault="005E2FB4" w:rsidP="005C5A6E">
            <w:pPr>
              <w:rPr>
                <w:sz w:val="20"/>
              </w:rPr>
            </w:pPr>
            <w:r>
              <w:rPr>
                <w:sz w:val="20"/>
              </w:rPr>
              <w:t>Juin 2002</w:t>
            </w:r>
          </w:p>
        </w:tc>
        <w:tc>
          <w:tcPr>
            <w:tcW w:w="7371" w:type="dxa"/>
          </w:tcPr>
          <w:p w14:paraId="1EEA9A39" w14:textId="77777777" w:rsidR="005E2FB4" w:rsidRDefault="005E2FB4" w:rsidP="00A67FEE">
            <w:pPr>
              <w:jc w:val="both"/>
              <w:rPr>
                <w:sz w:val="20"/>
              </w:rPr>
            </w:pPr>
            <w:r>
              <w:rPr>
                <w:b/>
                <w:bCs/>
                <w:sz w:val="20"/>
              </w:rPr>
              <w:t xml:space="preserve">Participation </w:t>
            </w:r>
            <w:r>
              <w:rPr>
                <w:sz w:val="20"/>
              </w:rPr>
              <w:t>au Ve Congrès Français de Droit Constitutionnel organisé par  l’Association Française des Constitutionnalistes à Toulouse les 6, 7 et 8 juin 2002</w:t>
            </w:r>
          </w:p>
          <w:p w14:paraId="292B3B59" w14:textId="77777777" w:rsidR="005E2FB4" w:rsidRDefault="005E2FB4" w:rsidP="00A67FEE">
            <w:pPr>
              <w:jc w:val="both"/>
              <w:rPr>
                <w:sz w:val="20"/>
              </w:rPr>
            </w:pPr>
            <w:r>
              <w:rPr>
                <w:sz w:val="20"/>
              </w:rPr>
              <w:t>Communication : « Actes préparatoires à l’élection présidentielle : dernier acte »</w:t>
            </w:r>
            <w:r w:rsidR="001A1792">
              <w:rPr>
                <w:sz w:val="20"/>
              </w:rPr>
              <w:t>.</w:t>
            </w:r>
          </w:p>
        </w:tc>
      </w:tr>
    </w:tbl>
    <w:p w14:paraId="185CB67D" w14:textId="77777777" w:rsidR="005E2FB4" w:rsidRDefault="005E2FB4" w:rsidP="005E2FB4">
      <w:pPr>
        <w:pStyle w:val="Titre4"/>
        <w:spacing w:before="0" w:after="0"/>
        <w:rPr>
          <w:rFonts w:ascii="Times New Roman" w:hAnsi="Times New Roman"/>
        </w:rPr>
      </w:pPr>
    </w:p>
    <w:p w14:paraId="37D192E2" w14:textId="77777777" w:rsidR="00850334" w:rsidRDefault="003A0CAD" w:rsidP="005E2FB4">
      <w:pPr>
        <w:jc w:val="both"/>
        <w:rPr>
          <w:b/>
          <w:bCs/>
        </w:rPr>
      </w:pPr>
      <w:r>
        <w:rPr>
          <w:b/>
          <w:bCs/>
        </w:rPr>
        <w:t>4</w:t>
      </w:r>
      <w:r w:rsidR="005E2FB4" w:rsidRPr="004E67C8">
        <w:rPr>
          <w:b/>
          <w:bCs/>
        </w:rPr>
        <w:t xml:space="preserve">) </w:t>
      </w:r>
      <w:r w:rsidR="005E2FB4">
        <w:rPr>
          <w:b/>
          <w:bCs/>
        </w:rPr>
        <w:t>–</w:t>
      </w:r>
      <w:r w:rsidR="005E2FB4" w:rsidRPr="004E67C8">
        <w:rPr>
          <w:b/>
          <w:bCs/>
        </w:rPr>
        <w:t xml:space="preserve"> </w:t>
      </w:r>
      <w:r w:rsidR="009B4173">
        <w:rPr>
          <w:b/>
          <w:bCs/>
        </w:rPr>
        <w:t>D</w:t>
      </w:r>
      <w:r w:rsidR="00850334">
        <w:rPr>
          <w:b/>
          <w:bCs/>
        </w:rPr>
        <w:t>irection de collection aux Presses Universitaires de Provence : Espaces publics</w:t>
      </w:r>
    </w:p>
    <w:p w14:paraId="7DFCA7CA" w14:textId="77777777" w:rsidR="000D1896" w:rsidRDefault="000D1896" w:rsidP="005E2FB4">
      <w:pPr>
        <w:jc w:val="both"/>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1744"/>
        <w:gridCol w:w="7371"/>
      </w:tblGrid>
      <w:tr w:rsidR="00DA5185" w14:paraId="6A3DD669" w14:textId="77777777" w:rsidTr="005C5A6E">
        <w:tc>
          <w:tcPr>
            <w:tcW w:w="1744" w:type="dxa"/>
          </w:tcPr>
          <w:p w14:paraId="60BDD95B" w14:textId="77777777" w:rsidR="00DA5185" w:rsidRDefault="00DA5185" w:rsidP="005C5A6E">
            <w:pPr>
              <w:rPr>
                <w:sz w:val="20"/>
              </w:rPr>
            </w:pPr>
            <w:r>
              <w:rPr>
                <w:sz w:val="20"/>
              </w:rPr>
              <w:t>2017</w:t>
            </w:r>
          </w:p>
        </w:tc>
        <w:tc>
          <w:tcPr>
            <w:tcW w:w="7371" w:type="dxa"/>
          </w:tcPr>
          <w:p w14:paraId="6E486454" w14:textId="77777777" w:rsidR="00DA5185" w:rsidRPr="00DA5185" w:rsidRDefault="00DA5185" w:rsidP="00A67FEE">
            <w:pPr>
              <w:jc w:val="both"/>
              <w:rPr>
                <w:sz w:val="20"/>
                <w:szCs w:val="20"/>
              </w:rPr>
            </w:pPr>
            <w:r>
              <w:rPr>
                <w:sz w:val="20"/>
                <w:szCs w:val="20"/>
              </w:rPr>
              <w:t xml:space="preserve">HERNANDEZ (S.), </w:t>
            </w:r>
            <w:r w:rsidRPr="00DA5185">
              <w:rPr>
                <w:i/>
                <w:sz w:val="20"/>
                <w:szCs w:val="20"/>
              </w:rPr>
              <w:t>À la recherche du management territorial, construire les territoires entre idéologie, paradoxe et management</w:t>
            </w:r>
            <w:r>
              <w:rPr>
                <w:sz w:val="20"/>
                <w:szCs w:val="20"/>
              </w:rPr>
              <w:t xml:space="preserve">, </w:t>
            </w:r>
            <w:r w:rsidR="003A0CAD">
              <w:rPr>
                <w:sz w:val="20"/>
                <w:szCs w:val="20"/>
              </w:rPr>
              <w:t xml:space="preserve">coll. Espaces publics, sous la direction de Sophie Lamouroux et Edina </w:t>
            </w:r>
            <w:proofErr w:type="spellStart"/>
            <w:r w:rsidR="003A0CAD">
              <w:rPr>
                <w:sz w:val="20"/>
                <w:szCs w:val="20"/>
              </w:rPr>
              <w:t>Soldo</w:t>
            </w:r>
            <w:proofErr w:type="spellEnd"/>
            <w:r w:rsidR="003A0CAD">
              <w:rPr>
                <w:sz w:val="20"/>
                <w:szCs w:val="20"/>
              </w:rPr>
              <w:t>, PUP, 2017.</w:t>
            </w:r>
          </w:p>
        </w:tc>
      </w:tr>
      <w:tr w:rsidR="000D1896" w14:paraId="60A1AA3E" w14:textId="77777777" w:rsidTr="005C5A6E">
        <w:tc>
          <w:tcPr>
            <w:tcW w:w="1744" w:type="dxa"/>
          </w:tcPr>
          <w:p w14:paraId="61576990" w14:textId="77777777" w:rsidR="000D1896" w:rsidRDefault="000D1896" w:rsidP="005C5A6E">
            <w:pPr>
              <w:rPr>
                <w:sz w:val="20"/>
              </w:rPr>
            </w:pPr>
            <w:r>
              <w:rPr>
                <w:sz w:val="20"/>
              </w:rPr>
              <w:t>2015</w:t>
            </w:r>
          </w:p>
        </w:tc>
        <w:tc>
          <w:tcPr>
            <w:tcW w:w="7371" w:type="dxa"/>
          </w:tcPr>
          <w:p w14:paraId="717996F8" w14:textId="77777777" w:rsidR="000D1896" w:rsidRPr="00E257F2" w:rsidRDefault="0088714A" w:rsidP="00A67FEE">
            <w:pPr>
              <w:jc w:val="both"/>
              <w:rPr>
                <w:sz w:val="20"/>
                <w:szCs w:val="20"/>
              </w:rPr>
            </w:pPr>
            <w:r w:rsidRPr="0088714A">
              <w:rPr>
                <w:sz w:val="20"/>
                <w:szCs w:val="20"/>
              </w:rPr>
              <w:t>SOLDO (E.)</w:t>
            </w:r>
            <w:r>
              <w:rPr>
                <w:sz w:val="20"/>
                <w:szCs w:val="20"/>
              </w:rPr>
              <w:t xml:space="preserve">, </w:t>
            </w:r>
            <w:proofErr w:type="spellStart"/>
            <w:r>
              <w:rPr>
                <w:sz w:val="20"/>
                <w:szCs w:val="20"/>
              </w:rPr>
              <w:t>ss</w:t>
            </w:r>
            <w:proofErr w:type="spellEnd"/>
            <w:r>
              <w:rPr>
                <w:sz w:val="20"/>
                <w:szCs w:val="20"/>
              </w:rPr>
              <w:t xml:space="preserve">. la </w:t>
            </w:r>
            <w:proofErr w:type="spellStart"/>
            <w:r>
              <w:rPr>
                <w:sz w:val="20"/>
                <w:szCs w:val="20"/>
              </w:rPr>
              <w:t>dir</w:t>
            </w:r>
            <w:proofErr w:type="spellEnd"/>
            <w:r>
              <w:rPr>
                <w:sz w:val="20"/>
                <w:szCs w:val="20"/>
              </w:rPr>
              <w:t xml:space="preserve">., </w:t>
            </w:r>
            <w:r w:rsidR="000D1896" w:rsidRPr="00E257F2">
              <w:rPr>
                <w:i/>
                <w:sz w:val="20"/>
                <w:szCs w:val="20"/>
              </w:rPr>
              <w:t>Quand les musiques actuelles entrent en scène</w:t>
            </w:r>
            <w:r w:rsidR="000D1896">
              <w:rPr>
                <w:i/>
                <w:sz w:val="20"/>
                <w:szCs w:val="20"/>
              </w:rPr>
              <w:t>. Pour un ancrage territorial d’une filière musiques actuelles en Pays d’Aix</w:t>
            </w:r>
            <w:r w:rsidR="000D1896">
              <w:rPr>
                <w:sz w:val="20"/>
                <w:szCs w:val="20"/>
              </w:rPr>
              <w:t xml:space="preserve">,  coll. Espaces publics, sous la direction de Sophie Lamouroux et Edina </w:t>
            </w:r>
            <w:proofErr w:type="spellStart"/>
            <w:r w:rsidR="000D1896">
              <w:rPr>
                <w:sz w:val="20"/>
                <w:szCs w:val="20"/>
              </w:rPr>
              <w:t>Soldo</w:t>
            </w:r>
            <w:proofErr w:type="spellEnd"/>
            <w:r w:rsidR="000D1896">
              <w:rPr>
                <w:sz w:val="20"/>
                <w:szCs w:val="20"/>
              </w:rPr>
              <w:t>, PUP, 2015.</w:t>
            </w:r>
          </w:p>
        </w:tc>
      </w:tr>
      <w:tr w:rsidR="0088714A" w14:paraId="0F7B7440" w14:textId="77777777" w:rsidTr="005C5A6E">
        <w:tc>
          <w:tcPr>
            <w:tcW w:w="1744" w:type="dxa"/>
          </w:tcPr>
          <w:p w14:paraId="350CF9FF" w14:textId="77777777" w:rsidR="0088714A" w:rsidRDefault="0088714A" w:rsidP="005C5A6E">
            <w:pPr>
              <w:rPr>
                <w:sz w:val="20"/>
              </w:rPr>
            </w:pPr>
            <w:r>
              <w:rPr>
                <w:sz w:val="20"/>
              </w:rPr>
              <w:t>2015</w:t>
            </w:r>
          </w:p>
        </w:tc>
        <w:tc>
          <w:tcPr>
            <w:tcW w:w="7371" w:type="dxa"/>
          </w:tcPr>
          <w:p w14:paraId="4DDF6D93" w14:textId="77777777" w:rsidR="0088714A" w:rsidRPr="0088714A" w:rsidRDefault="0088714A" w:rsidP="00A67FEE">
            <w:pPr>
              <w:jc w:val="both"/>
              <w:rPr>
                <w:sz w:val="20"/>
                <w:szCs w:val="20"/>
              </w:rPr>
            </w:pPr>
            <w:r>
              <w:rPr>
                <w:sz w:val="20"/>
                <w:szCs w:val="20"/>
              </w:rPr>
              <w:t xml:space="preserve">SCHNEIDER (W.), </w:t>
            </w:r>
            <w:r>
              <w:rPr>
                <w:i/>
                <w:sz w:val="20"/>
                <w:szCs w:val="20"/>
              </w:rPr>
              <w:t>Les politiques culturelles allemandes. Un état des lieux</w:t>
            </w:r>
            <w:r>
              <w:rPr>
                <w:sz w:val="20"/>
                <w:szCs w:val="20"/>
              </w:rPr>
              <w:t xml:space="preserve">, coll. Espaces publics, sous la direction de Sophie Lamouroux et Edina </w:t>
            </w:r>
            <w:proofErr w:type="spellStart"/>
            <w:r>
              <w:rPr>
                <w:sz w:val="20"/>
                <w:szCs w:val="20"/>
              </w:rPr>
              <w:t>Soldo</w:t>
            </w:r>
            <w:proofErr w:type="spellEnd"/>
            <w:r>
              <w:rPr>
                <w:sz w:val="20"/>
                <w:szCs w:val="20"/>
              </w:rPr>
              <w:t>, PUP, 2015.</w:t>
            </w:r>
          </w:p>
        </w:tc>
      </w:tr>
    </w:tbl>
    <w:p w14:paraId="0E27788B" w14:textId="77777777" w:rsidR="00850334" w:rsidRDefault="00850334" w:rsidP="005E2FB4">
      <w:pPr>
        <w:jc w:val="both"/>
        <w:rPr>
          <w:b/>
          <w:bCs/>
        </w:rPr>
      </w:pPr>
    </w:p>
    <w:p w14:paraId="1B48364E" w14:textId="77777777" w:rsidR="005E2FB4" w:rsidRDefault="003A0CAD" w:rsidP="005E2FB4">
      <w:pPr>
        <w:jc w:val="both"/>
        <w:rPr>
          <w:b/>
          <w:bCs/>
        </w:rPr>
      </w:pPr>
      <w:r>
        <w:rPr>
          <w:b/>
          <w:bCs/>
        </w:rPr>
        <w:t>5</w:t>
      </w:r>
      <w:r w:rsidR="00850334">
        <w:rPr>
          <w:b/>
          <w:bCs/>
        </w:rPr>
        <w:t xml:space="preserve">) – </w:t>
      </w:r>
      <w:r w:rsidR="005E2FB4" w:rsidRPr="004E67C8">
        <w:rPr>
          <w:b/>
          <w:bCs/>
        </w:rPr>
        <w:t>Thèses</w:t>
      </w:r>
    </w:p>
    <w:p w14:paraId="3C57FE97" w14:textId="77777777" w:rsidR="009929ED" w:rsidRPr="009929ED" w:rsidRDefault="009929ED" w:rsidP="009929ED">
      <w:pPr>
        <w:jc w:val="both"/>
        <w:rPr>
          <w:bCs/>
          <w:i/>
        </w:rPr>
      </w:pPr>
    </w:p>
    <w:p w14:paraId="16CEBFCC" w14:textId="77777777" w:rsidR="00D20811" w:rsidRPr="00D20811" w:rsidRDefault="00D20811" w:rsidP="00D20811">
      <w:pPr>
        <w:pStyle w:val="Paragraphedeliste"/>
        <w:numPr>
          <w:ilvl w:val="0"/>
          <w:numId w:val="7"/>
        </w:numPr>
        <w:jc w:val="both"/>
        <w:rPr>
          <w:bCs/>
          <w:i/>
        </w:rPr>
      </w:pPr>
      <w:r w:rsidRPr="00C46AFA">
        <w:rPr>
          <w:bCs/>
        </w:rPr>
        <w:t xml:space="preserve">Cotutelle de thèse (Philippe Poirier, Professeur Université de Luxembourg) : </w:t>
      </w:r>
      <w:r>
        <w:rPr>
          <w:bCs/>
        </w:rPr>
        <w:t xml:space="preserve">Morgan </w:t>
      </w:r>
      <w:proofErr w:type="spellStart"/>
      <w:r>
        <w:rPr>
          <w:bCs/>
        </w:rPr>
        <w:t>Ouhida</w:t>
      </w:r>
      <w:proofErr w:type="spellEnd"/>
      <w:r w:rsidRPr="00C46AFA">
        <w:rPr>
          <w:bCs/>
        </w:rPr>
        <w:t xml:space="preserve"> sur </w:t>
      </w:r>
      <w:r>
        <w:rPr>
          <w:bCs/>
          <w:i/>
        </w:rPr>
        <w:t>L’éthique des parlementaires : une responsabilité en mutation</w:t>
      </w:r>
      <w:r w:rsidRPr="00C46AFA">
        <w:rPr>
          <w:bCs/>
        </w:rPr>
        <w:t xml:space="preserve"> (depuis 201</w:t>
      </w:r>
      <w:r w:rsidR="000C1DD4">
        <w:rPr>
          <w:bCs/>
        </w:rPr>
        <w:t>9</w:t>
      </w:r>
      <w:r w:rsidRPr="00C46AFA">
        <w:rPr>
          <w:bCs/>
        </w:rPr>
        <w:t>).</w:t>
      </w:r>
    </w:p>
    <w:p w14:paraId="14A0BFE4" w14:textId="77777777" w:rsidR="00A35959" w:rsidRPr="00A35959" w:rsidRDefault="00A35959" w:rsidP="00A35959">
      <w:pPr>
        <w:pStyle w:val="Paragraphedeliste"/>
        <w:numPr>
          <w:ilvl w:val="0"/>
          <w:numId w:val="7"/>
        </w:numPr>
        <w:jc w:val="both"/>
        <w:rPr>
          <w:bCs/>
          <w:i/>
        </w:rPr>
      </w:pPr>
      <w:proofErr w:type="spellStart"/>
      <w:r w:rsidRPr="00524937">
        <w:rPr>
          <w:bCs/>
        </w:rPr>
        <w:t>Co-direction</w:t>
      </w:r>
      <w:proofErr w:type="spellEnd"/>
      <w:r w:rsidRPr="00524937">
        <w:rPr>
          <w:bCs/>
        </w:rPr>
        <w:t xml:space="preserve"> avec le Professeur </w:t>
      </w:r>
      <w:r>
        <w:rPr>
          <w:bCs/>
        </w:rPr>
        <w:t>Patrick Gaïa</w:t>
      </w:r>
      <w:r w:rsidRPr="00524937">
        <w:rPr>
          <w:bCs/>
        </w:rPr>
        <w:t xml:space="preserve"> : </w:t>
      </w:r>
      <w:r>
        <w:rPr>
          <w:bCs/>
        </w:rPr>
        <w:t xml:space="preserve">Maria </w:t>
      </w:r>
      <w:proofErr w:type="spellStart"/>
      <w:r>
        <w:rPr>
          <w:bCs/>
        </w:rPr>
        <w:t>Gudzenko</w:t>
      </w:r>
      <w:proofErr w:type="spellEnd"/>
      <w:r w:rsidRPr="00524937">
        <w:rPr>
          <w:bCs/>
        </w:rPr>
        <w:t xml:space="preserve"> sur </w:t>
      </w:r>
      <w:r>
        <w:rPr>
          <w:bCs/>
          <w:i/>
        </w:rPr>
        <w:t>L’application des standards européens des élections en droit comparé</w:t>
      </w:r>
      <w:r>
        <w:rPr>
          <w:bCs/>
        </w:rPr>
        <w:t xml:space="preserve"> (depuis 2019).</w:t>
      </w:r>
    </w:p>
    <w:p w14:paraId="75EE4BF1" w14:textId="77777777" w:rsidR="00C46AFA" w:rsidRPr="00C46AFA" w:rsidRDefault="00C46AFA" w:rsidP="00C46AFA">
      <w:pPr>
        <w:pStyle w:val="Paragraphedeliste"/>
        <w:numPr>
          <w:ilvl w:val="0"/>
          <w:numId w:val="7"/>
        </w:numPr>
        <w:jc w:val="both"/>
        <w:rPr>
          <w:bCs/>
          <w:i/>
        </w:rPr>
      </w:pPr>
      <w:bookmarkStart w:id="8" w:name="_Hlk13335828"/>
      <w:r w:rsidRPr="00C46AFA">
        <w:rPr>
          <w:bCs/>
        </w:rPr>
        <w:t xml:space="preserve">Cotutelle de thèse (Philippe Poirier, Professeur Université de Luxembourg) : Nicolas Duca sur </w:t>
      </w:r>
      <w:r w:rsidRPr="00C46AFA">
        <w:rPr>
          <w:bCs/>
          <w:i/>
        </w:rPr>
        <w:t>Evaluation parlementaire des politiques publiques : Du rééquilibrage constitutionnel des pouvoirs à la lutte contre la crise de la représentativité</w:t>
      </w:r>
      <w:r w:rsidRPr="00C46AFA">
        <w:rPr>
          <w:bCs/>
        </w:rPr>
        <w:t xml:space="preserve"> (depuis 2018).</w:t>
      </w:r>
    </w:p>
    <w:bookmarkEnd w:id="8"/>
    <w:p w14:paraId="51E44CA5" w14:textId="77777777" w:rsidR="00A52EB4" w:rsidRPr="00524937" w:rsidRDefault="00A52EB4" w:rsidP="00524937">
      <w:pPr>
        <w:pStyle w:val="Paragraphedeliste"/>
        <w:numPr>
          <w:ilvl w:val="0"/>
          <w:numId w:val="7"/>
        </w:numPr>
        <w:jc w:val="both"/>
        <w:rPr>
          <w:bCs/>
          <w:i/>
        </w:rPr>
      </w:pPr>
      <w:proofErr w:type="spellStart"/>
      <w:r w:rsidRPr="00524937">
        <w:rPr>
          <w:bCs/>
        </w:rPr>
        <w:lastRenderedPageBreak/>
        <w:t>Co-direction</w:t>
      </w:r>
      <w:proofErr w:type="spellEnd"/>
      <w:r w:rsidRPr="00524937">
        <w:rPr>
          <w:bCs/>
        </w:rPr>
        <w:t xml:space="preserve"> avec le Professeur Richard </w:t>
      </w:r>
      <w:proofErr w:type="spellStart"/>
      <w:r w:rsidRPr="00524937">
        <w:rPr>
          <w:bCs/>
        </w:rPr>
        <w:t>Ghevontian</w:t>
      </w:r>
      <w:proofErr w:type="spellEnd"/>
      <w:r w:rsidRPr="00524937">
        <w:rPr>
          <w:bCs/>
        </w:rPr>
        <w:t xml:space="preserve"> : </w:t>
      </w:r>
      <w:r w:rsidR="00524937" w:rsidRPr="00524937">
        <w:rPr>
          <w:bCs/>
        </w:rPr>
        <w:t>Gaël Martin-</w:t>
      </w:r>
      <w:proofErr w:type="spellStart"/>
      <w:r w:rsidR="00524937" w:rsidRPr="00524937">
        <w:rPr>
          <w:bCs/>
        </w:rPr>
        <w:t>Micallef</w:t>
      </w:r>
      <w:proofErr w:type="spellEnd"/>
      <w:r w:rsidR="00524937" w:rsidRPr="00524937">
        <w:rPr>
          <w:bCs/>
        </w:rPr>
        <w:t xml:space="preserve"> sur </w:t>
      </w:r>
      <w:r w:rsidR="00524937" w:rsidRPr="00524937">
        <w:rPr>
          <w:bCs/>
          <w:i/>
        </w:rPr>
        <w:t>Le traitement du contentieux des élections par les autorités administratives et juridictionnelles en Europe centrale et orientale</w:t>
      </w:r>
      <w:r w:rsidR="00DA5185">
        <w:rPr>
          <w:bCs/>
        </w:rPr>
        <w:t xml:space="preserve"> (depuis 2016)</w:t>
      </w:r>
      <w:r w:rsidR="00C46AFA">
        <w:rPr>
          <w:bCs/>
        </w:rPr>
        <w:t>.</w:t>
      </w:r>
    </w:p>
    <w:p w14:paraId="3E5D2597" w14:textId="77777777" w:rsidR="000D1896" w:rsidRPr="00583A4C" w:rsidRDefault="000D1896" w:rsidP="00072417">
      <w:pPr>
        <w:pStyle w:val="Paragraphedeliste"/>
        <w:numPr>
          <w:ilvl w:val="0"/>
          <w:numId w:val="4"/>
        </w:numPr>
        <w:jc w:val="both"/>
        <w:rPr>
          <w:bCs/>
          <w:i/>
        </w:rPr>
      </w:pPr>
      <w:proofErr w:type="spellStart"/>
      <w:r w:rsidRPr="000D1896">
        <w:rPr>
          <w:bCs/>
        </w:rPr>
        <w:t>Co-direction</w:t>
      </w:r>
      <w:proofErr w:type="spellEnd"/>
      <w:r w:rsidRPr="000D1896">
        <w:rPr>
          <w:bCs/>
        </w:rPr>
        <w:t xml:space="preserve"> avec le Professeur Richard </w:t>
      </w:r>
      <w:proofErr w:type="spellStart"/>
      <w:r w:rsidRPr="000D1896">
        <w:rPr>
          <w:bCs/>
        </w:rPr>
        <w:t>Ghe</w:t>
      </w:r>
      <w:r>
        <w:rPr>
          <w:bCs/>
        </w:rPr>
        <w:t>vontian</w:t>
      </w:r>
      <w:proofErr w:type="spellEnd"/>
      <w:r>
        <w:rPr>
          <w:bCs/>
        </w:rPr>
        <w:t xml:space="preserve"> </w:t>
      </w:r>
      <w:r w:rsidRPr="000D1896">
        <w:rPr>
          <w:bCs/>
        </w:rPr>
        <w:t>:</w:t>
      </w:r>
      <w:r w:rsidRPr="000D1896">
        <w:rPr>
          <w:bCs/>
          <w:i/>
        </w:rPr>
        <w:t xml:space="preserve"> </w:t>
      </w:r>
      <w:r w:rsidRPr="000D1896">
        <w:rPr>
          <w:bCs/>
        </w:rPr>
        <w:t>Fabien Bravi</w:t>
      </w:r>
      <w:r w:rsidRPr="000D1896">
        <w:rPr>
          <w:bCs/>
          <w:i/>
        </w:rPr>
        <w:t xml:space="preserve">, L'adaptation des principes applicables au droit de suffrage à l'évolution du droit électoral </w:t>
      </w:r>
      <w:r w:rsidRPr="000D1896">
        <w:rPr>
          <w:bCs/>
        </w:rPr>
        <w:t>(depuis 2014)</w:t>
      </w:r>
    </w:p>
    <w:p w14:paraId="1677EEEB" w14:textId="77777777" w:rsidR="00583A4C" w:rsidRDefault="00583A4C" w:rsidP="00583A4C">
      <w:pPr>
        <w:pStyle w:val="Paragraphedeliste"/>
        <w:jc w:val="both"/>
        <w:rPr>
          <w:bCs/>
          <w:i/>
        </w:rPr>
      </w:pPr>
    </w:p>
    <w:p w14:paraId="121577C7" w14:textId="77777777" w:rsidR="0067556C" w:rsidRDefault="0067556C" w:rsidP="0067556C">
      <w:pPr>
        <w:jc w:val="both"/>
        <w:rPr>
          <w:b/>
          <w:bCs/>
        </w:rPr>
      </w:pPr>
      <w:r>
        <w:rPr>
          <w:b/>
          <w:bCs/>
        </w:rPr>
        <w:t xml:space="preserve">6) - </w:t>
      </w:r>
      <w:r w:rsidRPr="0067556C">
        <w:rPr>
          <w:b/>
          <w:bCs/>
        </w:rPr>
        <w:t>Participation à des jurys de thèse/HDR</w:t>
      </w:r>
    </w:p>
    <w:p w14:paraId="5CA0CEEE" w14:textId="77777777" w:rsidR="0067556C" w:rsidRPr="0067556C" w:rsidRDefault="0067556C" w:rsidP="0067556C">
      <w:pPr>
        <w:jc w:val="both"/>
        <w:rPr>
          <w:b/>
          <w:bCs/>
        </w:rPr>
      </w:pPr>
    </w:p>
    <w:p w14:paraId="202F5ECC" w14:textId="77777777" w:rsidR="0067556C" w:rsidRPr="0067556C" w:rsidRDefault="0067556C" w:rsidP="0067556C">
      <w:pPr>
        <w:pStyle w:val="Paragraphedeliste"/>
        <w:numPr>
          <w:ilvl w:val="0"/>
          <w:numId w:val="16"/>
        </w:numPr>
        <w:adjustRightInd w:val="0"/>
        <w:jc w:val="both"/>
        <w:rPr>
          <w:bCs/>
        </w:rPr>
      </w:pPr>
      <w:r w:rsidRPr="0067556C">
        <w:rPr>
          <w:bCs/>
        </w:rPr>
        <w:t xml:space="preserve">Membre du jury de soutenance de thèse </w:t>
      </w:r>
      <w:proofErr w:type="spellStart"/>
      <w:r w:rsidRPr="0067556C">
        <w:rPr>
          <w:bCs/>
        </w:rPr>
        <w:t>Nissaf</w:t>
      </w:r>
      <w:proofErr w:type="spellEnd"/>
      <w:r w:rsidRPr="0067556C">
        <w:rPr>
          <w:bCs/>
        </w:rPr>
        <w:t xml:space="preserve"> </w:t>
      </w:r>
      <w:proofErr w:type="spellStart"/>
      <w:r w:rsidRPr="0067556C">
        <w:rPr>
          <w:bCs/>
        </w:rPr>
        <w:t>Jarbaoui</w:t>
      </w:r>
      <w:proofErr w:type="spellEnd"/>
      <w:r w:rsidRPr="0067556C">
        <w:rPr>
          <w:bCs/>
        </w:rPr>
        <w:t xml:space="preserve">, </w:t>
      </w:r>
      <w:r w:rsidRPr="0067556C">
        <w:rPr>
          <w:bCs/>
          <w:i/>
        </w:rPr>
        <w:t>Le pouvoir financier de l’organe législatif. Etude de droit comparé</w:t>
      </w:r>
      <w:r w:rsidRPr="0067556C">
        <w:rPr>
          <w:bCs/>
        </w:rPr>
        <w:t>, Aix-Marseille Université, 22 janvier 2020.</w:t>
      </w:r>
    </w:p>
    <w:p w14:paraId="545485E2" w14:textId="77777777" w:rsidR="0067556C" w:rsidRPr="0067556C" w:rsidRDefault="0067556C" w:rsidP="0067556C">
      <w:pPr>
        <w:pStyle w:val="Paragraphedeliste"/>
        <w:numPr>
          <w:ilvl w:val="0"/>
          <w:numId w:val="16"/>
        </w:numPr>
        <w:jc w:val="both"/>
        <w:rPr>
          <w:bCs/>
        </w:rPr>
      </w:pPr>
      <w:r w:rsidRPr="0067556C">
        <w:rPr>
          <w:bCs/>
        </w:rPr>
        <w:t xml:space="preserve">Membre du jury de soutenance de thèse de Louis </w:t>
      </w:r>
      <w:proofErr w:type="spellStart"/>
      <w:r w:rsidRPr="0067556C">
        <w:rPr>
          <w:bCs/>
        </w:rPr>
        <w:t>Tron</w:t>
      </w:r>
      <w:proofErr w:type="spellEnd"/>
      <w:r w:rsidRPr="0067556C">
        <w:rPr>
          <w:bCs/>
        </w:rPr>
        <w:t xml:space="preserve"> de </w:t>
      </w:r>
      <w:proofErr w:type="spellStart"/>
      <w:r w:rsidRPr="0067556C">
        <w:rPr>
          <w:bCs/>
        </w:rPr>
        <w:t>Bouchony</w:t>
      </w:r>
      <w:proofErr w:type="spellEnd"/>
      <w:r w:rsidRPr="0067556C">
        <w:rPr>
          <w:bCs/>
        </w:rPr>
        <w:t xml:space="preserve">, </w:t>
      </w:r>
      <w:r w:rsidRPr="0067556C">
        <w:rPr>
          <w:bCs/>
          <w:i/>
        </w:rPr>
        <w:t>La communication des collectivités territoriales en période électorale</w:t>
      </w:r>
      <w:r w:rsidRPr="0067556C">
        <w:rPr>
          <w:bCs/>
        </w:rPr>
        <w:t>, Université Paul Cézanne, 23 juin 2007.</w:t>
      </w:r>
    </w:p>
    <w:p w14:paraId="49A11DC5" w14:textId="77777777" w:rsidR="0067556C" w:rsidRPr="0067556C" w:rsidRDefault="0067556C" w:rsidP="0067556C">
      <w:pPr>
        <w:pStyle w:val="Paragraphedeliste"/>
        <w:numPr>
          <w:ilvl w:val="0"/>
          <w:numId w:val="16"/>
        </w:numPr>
        <w:jc w:val="both"/>
        <w:rPr>
          <w:bCs/>
        </w:rPr>
      </w:pPr>
      <w:r w:rsidRPr="0067556C">
        <w:rPr>
          <w:bCs/>
        </w:rPr>
        <w:t xml:space="preserve">Membre du jury de soutenance d’HDR de William </w:t>
      </w:r>
      <w:proofErr w:type="spellStart"/>
      <w:r w:rsidRPr="0067556C">
        <w:rPr>
          <w:bCs/>
        </w:rPr>
        <w:t>Benessiano</w:t>
      </w:r>
      <w:proofErr w:type="spellEnd"/>
      <w:r w:rsidRPr="0067556C">
        <w:rPr>
          <w:bCs/>
        </w:rPr>
        <w:t xml:space="preserve"> (MCF Droit public), Aix-Marseille Université, 18 juillet 2016.</w:t>
      </w:r>
    </w:p>
    <w:p w14:paraId="44FFF345" w14:textId="77777777" w:rsidR="00BB69E4" w:rsidRDefault="00BB69E4" w:rsidP="00BB69E4">
      <w:pPr>
        <w:jc w:val="both"/>
      </w:pPr>
    </w:p>
    <w:p w14:paraId="2A247CB4" w14:textId="77777777" w:rsidR="00BB69E4" w:rsidRDefault="00BB69E4" w:rsidP="00BB69E4">
      <w:pPr>
        <w:jc w:val="both"/>
      </w:pPr>
    </w:p>
    <w:p w14:paraId="54D0C8AD" w14:textId="77777777" w:rsidR="005E2FB4" w:rsidRDefault="005E2FB4" w:rsidP="00BB69E4">
      <w:pPr>
        <w:jc w:val="both"/>
      </w:pPr>
      <w:r>
        <w:t>ACTIVITE EN MATIERE D’ENSEIGNEMENT</w:t>
      </w:r>
    </w:p>
    <w:p w14:paraId="68AF7308" w14:textId="77777777" w:rsidR="005E2FB4" w:rsidRDefault="005E2FB4" w:rsidP="005E2FB4">
      <w:pPr>
        <w:rPr>
          <w:sz w:val="20"/>
        </w:rPr>
      </w:pPr>
    </w:p>
    <w:p w14:paraId="2DDCE01C" w14:textId="77777777" w:rsidR="005E2FB4" w:rsidRDefault="005E2FB4" w:rsidP="005E2FB4">
      <w:pPr>
        <w:jc w:val="both"/>
        <w:rPr>
          <w:b/>
        </w:rPr>
      </w:pPr>
      <w:bookmarkStart w:id="9" w:name="_Hlk29197753"/>
      <w:r w:rsidRPr="00E307ED">
        <w:rPr>
          <w:b/>
        </w:rPr>
        <w:t xml:space="preserve">Faculté de droit </w:t>
      </w:r>
      <w:r>
        <w:rPr>
          <w:b/>
        </w:rPr>
        <w:t xml:space="preserve">et de science politique </w:t>
      </w:r>
      <w:r w:rsidRPr="00E307ED">
        <w:rPr>
          <w:b/>
        </w:rPr>
        <w:t xml:space="preserve">– </w:t>
      </w:r>
      <w:r w:rsidR="001A1792">
        <w:rPr>
          <w:b/>
        </w:rPr>
        <w:t xml:space="preserve">Aix Marseille </w:t>
      </w:r>
      <w:r w:rsidRPr="00E307ED">
        <w:rPr>
          <w:b/>
        </w:rPr>
        <w:t>Université</w:t>
      </w:r>
      <w:r w:rsidR="001A1792">
        <w:rPr>
          <w:b/>
        </w:rPr>
        <w:t xml:space="preserve"> </w:t>
      </w:r>
      <w:r>
        <w:rPr>
          <w:b/>
        </w:rPr>
        <w:t>:</w:t>
      </w:r>
    </w:p>
    <w:p w14:paraId="0D8E62B9" w14:textId="77777777" w:rsidR="005E2FB4" w:rsidRPr="00E307ED" w:rsidRDefault="005E2FB4" w:rsidP="005E2FB4">
      <w:pPr>
        <w:jc w:val="both"/>
        <w:rPr>
          <w:b/>
        </w:rPr>
      </w:pPr>
    </w:p>
    <w:tbl>
      <w:tblPr>
        <w:tblW w:w="9115" w:type="dxa"/>
        <w:tblInd w:w="70" w:type="dxa"/>
        <w:tblLayout w:type="fixed"/>
        <w:tblCellMar>
          <w:left w:w="70" w:type="dxa"/>
          <w:right w:w="70" w:type="dxa"/>
        </w:tblCellMar>
        <w:tblLook w:val="0000" w:firstRow="0" w:lastRow="0" w:firstColumn="0" w:lastColumn="0" w:noHBand="0" w:noVBand="0"/>
      </w:tblPr>
      <w:tblGrid>
        <w:gridCol w:w="1744"/>
        <w:gridCol w:w="7371"/>
      </w:tblGrid>
      <w:tr w:rsidR="00D20811" w14:paraId="6FD9D683" w14:textId="77777777" w:rsidTr="005C5A6E">
        <w:tc>
          <w:tcPr>
            <w:tcW w:w="1744" w:type="dxa"/>
          </w:tcPr>
          <w:p w14:paraId="2A6E10CD" w14:textId="77777777" w:rsidR="00D20811" w:rsidRDefault="00D20811" w:rsidP="005C5A6E">
            <w:pPr>
              <w:rPr>
                <w:sz w:val="20"/>
              </w:rPr>
            </w:pPr>
            <w:r>
              <w:rPr>
                <w:sz w:val="20"/>
              </w:rPr>
              <w:t>2018-20</w:t>
            </w:r>
            <w:r w:rsidR="00A12030">
              <w:rPr>
                <w:sz w:val="20"/>
              </w:rPr>
              <w:t>20</w:t>
            </w:r>
          </w:p>
        </w:tc>
        <w:tc>
          <w:tcPr>
            <w:tcW w:w="7371" w:type="dxa"/>
          </w:tcPr>
          <w:p w14:paraId="5B8747C9" w14:textId="77777777" w:rsidR="00D20811" w:rsidRDefault="00CB3665" w:rsidP="00A67FEE">
            <w:pPr>
              <w:jc w:val="both"/>
              <w:rPr>
                <w:b/>
                <w:sz w:val="20"/>
                <w:szCs w:val="20"/>
              </w:rPr>
            </w:pPr>
            <w:r>
              <w:rPr>
                <w:b/>
                <w:sz w:val="20"/>
                <w:szCs w:val="20"/>
              </w:rPr>
              <w:t>Cours</w:t>
            </w:r>
            <w:r w:rsidR="00D20811">
              <w:rPr>
                <w:b/>
                <w:sz w:val="20"/>
                <w:szCs w:val="20"/>
              </w:rPr>
              <w:t xml:space="preserve"> « Pratique du contentieux électoral » </w:t>
            </w:r>
            <w:r w:rsidR="00D20811" w:rsidRPr="00D20811">
              <w:rPr>
                <w:bCs/>
                <w:sz w:val="20"/>
                <w:szCs w:val="20"/>
              </w:rPr>
              <w:t>- MASTER 2 Droit public fondamental</w:t>
            </w:r>
          </w:p>
        </w:tc>
      </w:tr>
      <w:tr w:rsidR="005E0F96" w14:paraId="1A02D142" w14:textId="77777777" w:rsidTr="005C5A6E">
        <w:tc>
          <w:tcPr>
            <w:tcW w:w="1744" w:type="dxa"/>
          </w:tcPr>
          <w:p w14:paraId="13076065" w14:textId="77777777" w:rsidR="005E0F96" w:rsidRDefault="00D20811" w:rsidP="005C5A6E">
            <w:pPr>
              <w:rPr>
                <w:sz w:val="20"/>
              </w:rPr>
            </w:pPr>
            <w:r>
              <w:rPr>
                <w:sz w:val="20"/>
              </w:rPr>
              <w:t>2004-20</w:t>
            </w:r>
            <w:r w:rsidR="00A12030">
              <w:rPr>
                <w:sz w:val="20"/>
              </w:rPr>
              <w:t>20</w:t>
            </w:r>
          </w:p>
        </w:tc>
        <w:tc>
          <w:tcPr>
            <w:tcW w:w="7371" w:type="dxa"/>
          </w:tcPr>
          <w:p w14:paraId="1D09BF76" w14:textId="77777777" w:rsidR="005E0F96" w:rsidRPr="00690861" w:rsidRDefault="005E0F96" w:rsidP="00A67FEE">
            <w:pPr>
              <w:jc w:val="both"/>
              <w:rPr>
                <w:sz w:val="20"/>
                <w:szCs w:val="20"/>
              </w:rPr>
            </w:pPr>
            <w:r>
              <w:rPr>
                <w:b/>
                <w:sz w:val="20"/>
                <w:szCs w:val="20"/>
              </w:rPr>
              <w:t>Cours « Contentieux électoral »</w:t>
            </w:r>
            <w:r>
              <w:rPr>
                <w:sz w:val="20"/>
                <w:szCs w:val="20"/>
              </w:rPr>
              <w:t xml:space="preserve"> - </w:t>
            </w:r>
            <w:r w:rsidRPr="00CB3665">
              <w:rPr>
                <w:sz w:val="20"/>
                <w:szCs w:val="20"/>
              </w:rPr>
              <w:t>MASTER 2</w:t>
            </w:r>
            <w:r>
              <w:rPr>
                <w:sz w:val="20"/>
                <w:szCs w:val="20"/>
              </w:rPr>
              <w:t xml:space="preserve"> Droit et pratique des contentieux publics</w:t>
            </w:r>
          </w:p>
        </w:tc>
      </w:tr>
      <w:tr w:rsidR="00420CED" w14:paraId="5655A68F" w14:textId="77777777" w:rsidTr="005C5A6E">
        <w:tc>
          <w:tcPr>
            <w:tcW w:w="1744" w:type="dxa"/>
          </w:tcPr>
          <w:p w14:paraId="79229E13" w14:textId="77777777" w:rsidR="00420CED" w:rsidRDefault="00420CED" w:rsidP="005C5A6E">
            <w:pPr>
              <w:rPr>
                <w:sz w:val="20"/>
              </w:rPr>
            </w:pPr>
            <w:r>
              <w:rPr>
                <w:sz w:val="20"/>
              </w:rPr>
              <w:t>2019-2020</w:t>
            </w:r>
          </w:p>
        </w:tc>
        <w:tc>
          <w:tcPr>
            <w:tcW w:w="7371" w:type="dxa"/>
          </w:tcPr>
          <w:p w14:paraId="40173B95" w14:textId="77777777" w:rsidR="00420CED" w:rsidRDefault="00420CED" w:rsidP="00A67FEE">
            <w:pPr>
              <w:jc w:val="both"/>
              <w:rPr>
                <w:b/>
                <w:sz w:val="20"/>
                <w:szCs w:val="20"/>
              </w:rPr>
            </w:pPr>
            <w:r>
              <w:rPr>
                <w:b/>
                <w:sz w:val="20"/>
                <w:szCs w:val="20"/>
              </w:rPr>
              <w:t>Séminaire « Les modes de scrutin »</w:t>
            </w:r>
            <w:r>
              <w:rPr>
                <w:bCs/>
                <w:sz w:val="20"/>
                <w:szCs w:val="20"/>
              </w:rPr>
              <w:t xml:space="preserve"> - </w:t>
            </w:r>
            <w:r w:rsidRPr="00CB3665">
              <w:rPr>
                <w:sz w:val="20"/>
                <w:szCs w:val="20"/>
              </w:rPr>
              <w:t>DU Hautes études juridiques et politique</w:t>
            </w:r>
            <w:r>
              <w:rPr>
                <w:sz w:val="20"/>
                <w:szCs w:val="20"/>
              </w:rPr>
              <w:t xml:space="preserve"> (Académie de droit – 1</w:t>
            </w:r>
            <w:r w:rsidRPr="00CB3665">
              <w:rPr>
                <w:sz w:val="20"/>
                <w:szCs w:val="20"/>
                <w:vertAlign w:val="superscript"/>
              </w:rPr>
              <w:t>è</w:t>
            </w:r>
            <w:r>
              <w:rPr>
                <w:sz w:val="20"/>
                <w:szCs w:val="20"/>
                <w:vertAlign w:val="superscript"/>
              </w:rPr>
              <w:t>r</w:t>
            </w:r>
            <w:r w:rsidRPr="00CB3665">
              <w:rPr>
                <w:sz w:val="20"/>
                <w:szCs w:val="20"/>
                <w:vertAlign w:val="superscript"/>
              </w:rPr>
              <w:t>e</w:t>
            </w:r>
            <w:r>
              <w:rPr>
                <w:sz w:val="20"/>
                <w:szCs w:val="20"/>
              </w:rPr>
              <w:t xml:space="preserve"> année)</w:t>
            </w:r>
          </w:p>
        </w:tc>
      </w:tr>
      <w:tr w:rsidR="00CB3665" w14:paraId="0F0B2667" w14:textId="77777777" w:rsidTr="005C5A6E">
        <w:tc>
          <w:tcPr>
            <w:tcW w:w="1744" w:type="dxa"/>
          </w:tcPr>
          <w:p w14:paraId="2EE39737" w14:textId="77777777" w:rsidR="00CB3665" w:rsidRDefault="00CB3665" w:rsidP="005C5A6E">
            <w:pPr>
              <w:rPr>
                <w:sz w:val="20"/>
              </w:rPr>
            </w:pPr>
            <w:r>
              <w:rPr>
                <w:sz w:val="20"/>
              </w:rPr>
              <w:t>2018-2020</w:t>
            </w:r>
          </w:p>
        </w:tc>
        <w:tc>
          <w:tcPr>
            <w:tcW w:w="7371" w:type="dxa"/>
          </w:tcPr>
          <w:p w14:paraId="6C2CD598" w14:textId="77777777" w:rsidR="00CB3665" w:rsidRDefault="00CB3665" w:rsidP="00A67FEE">
            <w:pPr>
              <w:jc w:val="both"/>
              <w:rPr>
                <w:b/>
                <w:sz w:val="20"/>
                <w:szCs w:val="20"/>
              </w:rPr>
            </w:pPr>
            <w:r>
              <w:rPr>
                <w:b/>
                <w:sz w:val="20"/>
                <w:szCs w:val="20"/>
              </w:rPr>
              <w:t>Séminaire « La réforme territoriale »</w:t>
            </w:r>
            <w:r>
              <w:rPr>
                <w:bCs/>
                <w:sz w:val="20"/>
                <w:szCs w:val="20"/>
              </w:rPr>
              <w:t xml:space="preserve"> - </w:t>
            </w:r>
            <w:r w:rsidRPr="00CB3665">
              <w:rPr>
                <w:sz w:val="20"/>
                <w:szCs w:val="20"/>
              </w:rPr>
              <w:t>DU Hautes études juridiques et politique</w:t>
            </w:r>
            <w:r>
              <w:rPr>
                <w:sz w:val="20"/>
                <w:szCs w:val="20"/>
              </w:rPr>
              <w:t xml:space="preserve"> (Académie de droit – 3</w:t>
            </w:r>
            <w:r w:rsidRPr="00CB3665">
              <w:rPr>
                <w:sz w:val="20"/>
                <w:szCs w:val="20"/>
                <w:vertAlign w:val="superscript"/>
              </w:rPr>
              <w:t>ème</w:t>
            </w:r>
            <w:r>
              <w:rPr>
                <w:sz w:val="20"/>
                <w:szCs w:val="20"/>
              </w:rPr>
              <w:t xml:space="preserve"> année)</w:t>
            </w:r>
          </w:p>
        </w:tc>
      </w:tr>
      <w:tr w:rsidR="00CB3665" w14:paraId="60F0F03C" w14:textId="77777777" w:rsidTr="005C5A6E">
        <w:tc>
          <w:tcPr>
            <w:tcW w:w="1744" w:type="dxa"/>
          </w:tcPr>
          <w:p w14:paraId="39CCEC66" w14:textId="77777777" w:rsidR="00CB3665" w:rsidRDefault="00CB3665" w:rsidP="005C5A6E">
            <w:pPr>
              <w:rPr>
                <w:sz w:val="20"/>
              </w:rPr>
            </w:pPr>
            <w:r>
              <w:rPr>
                <w:sz w:val="20"/>
              </w:rPr>
              <w:t>2017-2020</w:t>
            </w:r>
          </w:p>
        </w:tc>
        <w:tc>
          <w:tcPr>
            <w:tcW w:w="7371" w:type="dxa"/>
          </w:tcPr>
          <w:p w14:paraId="0595DAA0" w14:textId="77777777" w:rsidR="00CB3665" w:rsidRPr="00CB3665" w:rsidRDefault="00CB3665" w:rsidP="00A67FEE">
            <w:pPr>
              <w:jc w:val="both"/>
              <w:rPr>
                <w:bCs/>
                <w:sz w:val="20"/>
                <w:szCs w:val="20"/>
              </w:rPr>
            </w:pPr>
            <w:r>
              <w:rPr>
                <w:b/>
                <w:sz w:val="20"/>
                <w:szCs w:val="20"/>
              </w:rPr>
              <w:t>Séminaire « Soft Law »</w:t>
            </w:r>
            <w:r>
              <w:rPr>
                <w:bCs/>
                <w:sz w:val="20"/>
                <w:szCs w:val="20"/>
              </w:rPr>
              <w:t xml:space="preserve"> - </w:t>
            </w:r>
            <w:r w:rsidRPr="00CB3665">
              <w:rPr>
                <w:sz w:val="20"/>
                <w:szCs w:val="20"/>
              </w:rPr>
              <w:t>DU Hautes études juridiques et politique</w:t>
            </w:r>
            <w:r>
              <w:rPr>
                <w:sz w:val="20"/>
                <w:szCs w:val="20"/>
              </w:rPr>
              <w:t xml:space="preserve"> (Académie de droit – 4</w:t>
            </w:r>
            <w:r w:rsidRPr="00CB3665">
              <w:rPr>
                <w:sz w:val="20"/>
                <w:szCs w:val="20"/>
                <w:vertAlign w:val="superscript"/>
              </w:rPr>
              <w:t>ème</w:t>
            </w:r>
            <w:r>
              <w:rPr>
                <w:sz w:val="20"/>
                <w:szCs w:val="20"/>
              </w:rPr>
              <w:t xml:space="preserve"> année)</w:t>
            </w:r>
          </w:p>
        </w:tc>
      </w:tr>
      <w:tr w:rsidR="00CB3665" w14:paraId="49AD769F" w14:textId="77777777" w:rsidTr="005C5A6E">
        <w:tc>
          <w:tcPr>
            <w:tcW w:w="1744" w:type="dxa"/>
          </w:tcPr>
          <w:p w14:paraId="163D0BE9" w14:textId="77777777" w:rsidR="00CB3665" w:rsidRDefault="00CB3665" w:rsidP="005C5A6E">
            <w:pPr>
              <w:rPr>
                <w:sz w:val="20"/>
              </w:rPr>
            </w:pPr>
            <w:r>
              <w:rPr>
                <w:sz w:val="20"/>
              </w:rPr>
              <w:t>2017-2019</w:t>
            </w:r>
          </w:p>
        </w:tc>
        <w:tc>
          <w:tcPr>
            <w:tcW w:w="7371" w:type="dxa"/>
          </w:tcPr>
          <w:p w14:paraId="3EFEA284" w14:textId="77777777" w:rsidR="00CB3665" w:rsidRDefault="00CB3665" w:rsidP="00A67FEE">
            <w:pPr>
              <w:jc w:val="both"/>
              <w:rPr>
                <w:b/>
                <w:sz w:val="20"/>
                <w:szCs w:val="20"/>
              </w:rPr>
            </w:pPr>
            <w:r>
              <w:rPr>
                <w:b/>
                <w:sz w:val="20"/>
                <w:szCs w:val="20"/>
              </w:rPr>
              <w:t>Séminaire « Faut-il supprimer le Sénat ? »</w:t>
            </w:r>
            <w:r>
              <w:rPr>
                <w:bCs/>
                <w:sz w:val="20"/>
                <w:szCs w:val="20"/>
              </w:rPr>
              <w:t xml:space="preserve"> - </w:t>
            </w:r>
            <w:r w:rsidRPr="00CB3665">
              <w:rPr>
                <w:sz w:val="20"/>
                <w:szCs w:val="20"/>
              </w:rPr>
              <w:t>DU Hautes études juridiques et politique</w:t>
            </w:r>
            <w:r>
              <w:rPr>
                <w:sz w:val="20"/>
                <w:szCs w:val="20"/>
              </w:rPr>
              <w:t xml:space="preserve"> (Académie de droit – 1</w:t>
            </w:r>
            <w:r w:rsidRPr="00CB3665">
              <w:rPr>
                <w:sz w:val="20"/>
                <w:szCs w:val="20"/>
                <w:vertAlign w:val="superscript"/>
              </w:rPr>
              <w:t>è</w:t>
            </w:r>
            <w:r>
              <w:rPr>
                <w:sz w:val="20"/>
                <w:szCs w:val="20"/>
                <w:vertAlign w:val="superscript"/>
              </w:rPr>
              <w:t>r</w:t>
            </w:r>
            <w:r w:rsidRPr="00CB3665">
              <w:rPr>
                <w:sz w:val="20"/>
                <w:szCs w:val="20"/>
                <w:vertAlign w:val="superscript"/>
              </w:rPr>
              <w:t>e</w:t>
            </w:r>
            <w:r>
              <w:rPr>
                <w:sz w:val="20"/>
                <w:szCs w:val="20"/>
              </w:rPr>
              <w:t xml:space="preserve"> année)</w:t>
            </w:r>
          </w:p>
        </w:tc>
      </w:tr>
      <w:tr w:rsidR="00CB3665" w14:paraId="7806A092" w14:textId="77777777" w:rsidTr="005C5A6E">
        <w:tc>
          <w:tcPr>
            <w:tcW w:w="1744" w:type="dxa"/>
          </w:tcPr>
          <w:p w14:paraId="1EAC9558" w14:textId="77777777" w:rsidR="00CB3665" w:rsidRDefault="00CB3665" w:rsidP="005C5A6E">
            <w:pPr>
              <w:rPr>
                <w:sz w:val="20"/>
              </w:rPr>
            </w:pPr>
            <w:r>
              <w:rPr>
                <w:sz w:val="20"/>
              </w:rPr>
              <w:t>2016-2017</w:t>
            </w:r>
          </w:p>
        </w:tc>
        <w:tc>
          <w:tcPr>
            <w:tcW w:w="7371" w:type="dxa"/>
          </w:tcPr>
          <w:p w14:paraId="5DEA13CE" w14:textId="77777777" w:rsidR="00CB3665" w:rsidRDefault="00CB3665" w:rsidP="00A67FEE">
            <w:pPr>
              <w:jc w:val="both"/>
              <w:rPr>
                <w:b/>
                <w:sz w:val="20"/>
                <w:szCs w:val="20"/>
              </w:rPr>
            </w:pPr>
            <w:r>
              <w:rPr>
                <w:b/>
                <w:sz w:val="20"/>
                <w:szCs w:val="20"/>
              </w:rPr>
              <w:t>Séminaire « Regards juridique et politique sur les élections »</w:t>
            </w:r>
            <w:r>
              <w:rPr>
                <w:bCs/>
                <w:sz w:val="20"/>
                <w:szCs w:val="20"/>
              </w:rPr>
              <w:t xml:space="preserve"> - </w:t>
            </w:r>
            <w:r w:rsidRPr="00CB3665">
              <w:rPr>
                <w:sz w:val="20"/>
                <w:szCs w:val="20"/>
              </w:rPr>
              <w:t>DU Hautes études juridiques et politique</w:t>
            </w:r>
            <w:r>
              <w:rPr>
                <w:sz w:val="20"/>
                <w:szCs w:val="20"/>
              </w:rPr>
              <w:t xml:space="preserve"> (Académie de droit – 4</w:t>
            </w:r>
            <w:r w:rsidRPr="00CB3665">
              <w:rPr>
                <w:sz w:val="20"/>
                <w:szCs w:val="20"/>
                <w:vertAlign w:val="superscript"/>
              </w:rPr>
              <w:t>ème</w:t>
            </w:r>
            <w:r>
              <w:rPr>
                <w:sz w:val="20"/>
                <w:szCs w:val="20"/>
              </w:rPr>
              <w:t xml:space="preserve"> année)</w:t>
            </w:r>
          </w:p>
        </w:tc>
      </w:tr>
      <w:tr w:rsidR="00921C16" w14:paraId="3A3E0427" w14:textId="77777777" w:rsidTr="005C5A6E">
        <w:tc>
          <w:tcPr>
            <w:tcW w:w="1744" w:type="dxa"/>
          </w:tcPr>
          <w:p w14:paraId="314AFFF8" w14:textId="77777777" w:rsidR="00921C16" w:rsidRDefault="00921C16" w:rsidP="005C5A6E">
            <w:pPr>
              <w:rPr>
                <w:sz w:val="20"/>
              </w:rPr>
            </w:pPr>
            <w:r>
              <w:rPr>
                <w:sz w:val="20"/>
              </w:rPr>
              <w:t>2014-201</w:t>
            </w:r>
            <w:r w:rsidR="00055DDE">
              <w:rPr>
                <w:sz w:val="20"/>
              </w:rPr>
              <w:t>8</w:t>
            </w:r>
          </w:p>
        </w:tc>
        <w:tc>
          <w:tcPr>
            <w:tcW w:w="7371" w:type="dxa"/>
          </w:tcPr>
          <w:p w14:paraId="254A9B8C" w14:textId="77777777" w:rsidR="00921C16" w:rsidRPr="00E307ED" w:rsidRDefault="00921C16" w:rsidP="00A67FEE">
            <w:pPr>
              <w:jc w:val="both"/>
              <w:rPr>
                <w:b/>
                <w:sz w:val="20"/>
                <w:szCs w:val="20"/>
              </w:rPr>
            </w:pPr>
            <w:r>
              <w:rPr>
                <w:b/>
                <w:sz w:val="20"/>
                <w:szCs w:val="20"/>
              </w:rPr>
              <w:t xml:space="preserve">Cours « Théorie générale des libertés fondamentales » - </w:t>
            </w:r>
            <w:r>
              <w:rPr>
                <w:sz w:val="20"/>
                <w:szCs w:val="20"/>
              </w:rPr>
              <w:t>LICENCE 2</w:t>
            </w:r>
            <w:r w:rsidRPr="001A1792">
              <w:rPr>
                <w:sz w:val="20"/>
                <w:szCs w:val="20"/>
                <w:vertAlign w:val="superscript"/>
              </w:rPr>
              <w:t>ème</w:t>
            </w:r>
            <w:r>
              <w:rPr>
                <w:sz w:val="20"/>
                <w:szCs w:val="20"/>
              </w:rPr>
              <w:t xml:space="preserve"> année</w:t>
            </w:r>
          </w:p>
        </w:tc>
      </w:tr>
      <w:tr w:rsidR="0087269C" w14:paraId="6950E0BB" w14:textId="77777777" w:rsidTr="005C5A6E">
        <w:tc>
          <w:tcPr>
            <w:tcW w:w="1744" w:type="dxa"/>
          </w:tcPr>
          <w:p w14:paraId="78323224" w14:textId="77777777" w:rsidR="0087269C" w:rsidRDefault="0087269C" w:rsidP="005C5A6E">
            <w:pPr>
              <w:rPr>
                <w:sz w:val="20"/>
              </w:rPr>
            </w:pPr>
            <w:r>
              <w:rPr>
                <w:sz w:val="20"/>
              </w:rPr>
              <w:t>2004-2014</w:t>
            </w:r>
          </w:p>
        </w:tc>
        <w:tc>
          <w:tcPr>
            <w:tcW w:w="7371" w:type="dxa"/>
          </w:tcPr>
          <w:p w14:paraId="38BA9773" w14:textId="77777777" w:rsidR="0087269C" w:rsidRPr="00E307ED" w:rsidRDefault="0087269C" w:rsidP="00A67FEE">
            <w:pPr>
              <w:jc w:val="both"/>
              <w:rPr>
                <w:b/>
                <w:sz w:val="20"/>
                <w:szCs w:val="20"/>
              </w:rPr>
            </w:pPr>
            <w:r w:rsidRPr="00E307ED">
              <w:rPr>
                <w:b/>
                <w:sz w:val="20"/>
                <w:szCs w:val="20"/>
              </w:rPr>
              <w:t>Cours « Grands systèmes de droit</w:t>
            </w:r>
            <w:r>
              <w:rPr>
                <w:b/>
                <w:sz w:val="20"/>
                <w:szCs w:val="20"/>
              </w:rPr>
              <w:t xml:space="preserve"> étrangers</w:t>
            </w:r>
            <w:r w:rsidRPr="00E307ED">
              <w:rPr>
                <w:b/>
                <w:sz w:val="20"/>
                <w:szCs w:val="20"/>
              </w:rPr>
              <w:t xml:space="preserve"> » </w:t>
            </w:r>
            <w:r w:rsidRPr="009E67AE">
              <w:rPr>
                <w:sz w:val="20"/>
                <w:szCs w:val="20"/>
              </w:rPr>
              <w:t>- LICENCE 1</w:t>
            </w:r>
            <w:r w:rsidRPr="001A1792">
              <w:rPr>
                <w:sz w:val="20"/>
                <w:szCs w:val="20"/>
                <w:vertAlign w:val="superscript"/>
              </w:rPr>
              <w:t>ère</w:t>
            </w:r>
            <w:r w:rsidRPr="009E67AE">
              <w:rPr>
                <w:sz w:val="20"/>
                <w:szCs w:val="20"/>
              </w:rPr>
              <w:t xml:space="preserve"> année</w:t>
            </w:r>
            <w:r w:rsidRPr="00E307ED">
              <w:rPr>
                <w:b/>
                <w:sz w:val="20"/>
                <w:szCs w:val="20"/>
              </w:rPr>
              <w:t xml:space="preserve"> </w:t>
            </w:r>
          </w:p>
        </w:tc>
      </w:tr>
      <w:tr w:rsidR="001A1792" w14:paraId="1FC4F3B4" w14:textId="77777777" w:rsidTr="005C5A6E">
        <w:tc>
          <w:tcPr>
            <w:tcW w:w="1744" w:type="dxa"/>
          </w:tcPr>
          <w:p w14:paraId="5ECA4A7C" w14:textId="77777777" w:rsidR="001A1792" w:rsidRDefault="0017290A" w:rsidP="005C5A6E">
            <w:pPr>
              <w:rPr>
                <w:sz w:val="20"/>
              </w:rPr>
            </w:pPr>
            <w:r>
              <w:rPr>
                <w:sz w:val="20"/>
              </w:rPr>
              <w:t>2012</w:t>
            </w:r>
            <w:r w:rsidR="001A1792">
              <w:rPr>
                <w:sz w:val="20"/>
              </w:rPr>
              <w:t>-201</w:t>
            </w:r>
            <w:r w:rsidR="00903AA5">
              <w:rPr>
                <w:sz w:val="20"/>
              </w:rPr>
              <w:t>3</w:t>
            </w:r>
          </w:p>
        </w:tc>
        <w:tc>
          <w:tcPr>
            <w:tcW w:w="7371" w:type="dxa"/>
          </w:tcPr>
          <w:p w14:paraId="11986E1C" w14:textId="77777777" w:rsidR="001A1792" w:rsidRPr="001A1792" w:rsidRDefault="001A1792" w:rsidP="00A67FEE">
            <w:pPr>
              <w:jc w:val="both"/>
              <w:rPr>
                <w:sz w:val="20"/>
                <w:szCs w:val="20"/>
              </w:rPr>
            </w:pPr>
            <w:r>
              <w:rPr>
                <w:b/>
                <w:sz w:val="20"/>
                <w:szCs w:val="20"/>
              </w:rPr>
              <w:t>Cours « Grands systèmes politiques et juridiques européens »</w:t>
            </w:r>
            <w:r>
              <w:rPr>
                <w:sz w:val="20"/>
                <w:szCs w:val="20"/>
              </w:rPr>
              <w:t xml:space="preserve"> - LICENCE Administration publique 3</w:t>
            </w:r>
            <w:r w:rsidRPr="001A1792">
              <w:rPr>
                <w:sz w:val="20"/>
                <w:szCs w:val="20"/>
                <w:vertAlign w:val="superscript"/>
              </w:rPr>
              <w:t>ème</w:t>
            </w:r>
            <w:r>
              <w:rPr>
                <w:sz w:val="20"/>
                <w:szCs w:val="20"/>
              </w:rPr>
              <w:t xml:space="preserve"> année</w:t>
            </w:r>
          </w:p>
        </w:tc>
      </w:tr>
      <w:tr w:rsidR="001A1792" w14:paraId="3521C6EE" w14:textId="77777777" w:rsidTr="005C5A6E">
        <w:tc>
          <w:tcPr>
            <w:tcW w:w="1744" w:type="dxa"/>
          </w:tcPr>
          <w:p w14:paraId="61C5F776" w14:textId="77777777" w:rsidR="001A1792" w:rsidRDefault="001A1792" w:rsidP="005C5A6E">
            <w:pPr>
              <w:rPr>
                <w:sz w:val="20"/>
              </w:rPr>
            </w:pPr>
            <w:r>
              <w:rPr>
                <w:sz w:val="20"/>
              </w:rPr>
              <w:t>2012-201</w:t>
            </w:r>
            <w:r w:rsidR="00903AA5">
              <w:rPr>
                <w:sz w:val="20"/>
              </w:rPr>
              <w:t>3</w:t>
            </w:r>
          </w:p>
        </w:tc>
        <w:tc>
          <w:tcPr>
            <w:tcW w:w="7371" w:type="dxa"/>
          </w:tcPr>
          <w:p w14:paraId="02B3571E" w14:textId="77777777" w:rsidR="001A1792" w:rsidRPr="001A1792" w:rsidRDefault="001A1792" w:rsidP="00A67FEE">
            <w:pPr>
              <w:jc w:val="both"/>
              <w:rPr>
                <w:sz w:val="20"/>
                <w:szCs w:val="20"/>
              </w:rPr>
            </w:pPr>
            <w:r>
              <w:rPr>
                <w:b/>
                <w:sz w:val="20"/>
                <w:szCs w:val="20"/>
              </w:rPr>
              <w:t>Cours « Grands problèmes politiques et sociaux contemporains »</w:t>
            </w:r>
            <w:r>
              <w:rPr>
                <w:sz w:val="20"/>
                <w:szCs w:val="20"/>
              </w:rPr>
              <w:t xml:space="preserve"> - LICENCE 2</w:t>
            </w:r>
            <w:r w:rsidRPr="001A1792">
              <w:rPr>
                <w:sz w:val="20"/>
                <w:szCs w:val="20"/>
                <w:vertAlign w:val="superscript"/>
              </w:rPr>
              <w:t>ème</w:t>
            </w:r>
            <w:r>
              <w:rPr>
                <w:sz w:val="20"/>
                <w:szCs w:val="20"/>
              </w:rPr>
              <w:t xml:space="preserve"> année</w:t>
            </w:r>
          </w:p>
        </w:tc>
      </w:tr>
      <w:tr w:rsidR="005E2FB4" w14:paraId="7638C57B" w14:textId="77777777" w:rsidTr="005C5A6E">
        <w:tc>
          <w:tcPr>
            <w:tcW w:w="1744" w:type="dxa"/>
          </w:tcPr>
          <w:p w14:paraId="6BD978AB" w14:textId="77777777" w:rsidR="005E2FB4" w:rsidRDefault="005E2FB4" w:rsidP="005C5A6E">
            <w:pPr>
              <w:rPr>
                <w:sz w:val="20"/>
              </w:rPr>
            </w:pPr>
            <w:r>
              <w:rPr>
                <w:sz w:val="20"/>
              </w:rPr>
              <w:t>2008-2011</w:t>
            </w:r>
          </w:p>
        </w:tc>
        <w:tc>
          <w:tcPr>
            <w:tcW w:w="7371" w:type="dxa"/>
          </w:tcPr>
          <w:p w14:paraId="10F731A8" w14:textId="77777777" w:rsidR="005E2FB4" w:rsidRDefault="005E2FB4" w:rsidP="00A67FEE">
            <w:pPr>
              <w:jc w:val="both"/>
              <w:rPr>
                <w:sz w:val="20"/>
                <w:szCs w:val="20"/>
              </w:rPr>
            </w:pPr>
            <w:r>
              <w:rPr>
                <w:b/>
                <w:sz w:val="20"/>
                <w:szCs w:val="20"/>
              </w:rPr>
              <w:t>Cours « Droit constitutionnel »</w:t>
            </w:r>
            <w:r>
              <w:rPr>
                <w:sz w:val="20"/>
                <w:szCs w:val="20"/>
              </w:rPr>
              <w:t xml:space="preserve"> - </w:t>
            </w:r>
            <w:r w:rsidR="001A1792">
              <w:rPr>
                <w:sz w:val="20"/>
              </w:rPr>
              <w:t xml:space="preserve">LICENCE </w:t>
            </w:r>
            <w:r>
              <w:rPr>
                <w:sz w:val="20"/>
              </w:rPr>
              <w:t>1</w:t>
            </w:r>
            <w:r>
              <w:rPr>
                <w:sz w:val="20"/>
                <w:vertAlign w:val="superscript"/>
              </w:rPr>
              <w:t>ère</w:t>
            </w:r>
            <w:r>
              <w:rPr>
                <w:sz w:val="20"/>
              </w:rPr>
              <w:t xml:space="preserve"> année </w:t>
            </w:r>
          </w:p>
        </w:tc>
      </w:tr>
      <w:tr w:rsidR="005E2FB4" w14:paraId="39462D90" w14:textId="77777777" w:rsidTr="005C5A6E">
        <w:tc>
          <w:tcPr>
            <w:tcW w:w="1744" w:type="dxa"/>
          </w:tcPr>
          <w:p w14:paraId="7AFCFC83" w14:textId="77777777" w:rsidR="005E2FB4" w:rsidRDefault="005E2FB4" w:rsidP="005C5A6E">
            <w:pPr>
              <w:rPr>
                <w:sz w:val="20"/>
              </w:rPr>
            </w:pPr>
            <w:r>
              <w:rPr>
                <w:sz w:val="20"/>
              </w:rPr>
              <w:t>2009</w:t>
            </w:r>
            <w:r w:rsidR="00E257F2">
              <w:rPr>
                <w:sz w:val="20"/>
              </w:rPr>
              <w:t>-2016</w:t>
            </w:r>
          </w:p>
          <w:p w14:paraId="56701F1B" w14:textId="77777777" w:rsidR="00D932C5" w:rsidRDefault="00D932C5" w:rsidP="005C5A6E">
            <w:pPr>
              <w:rPr>
                <w:sz w:val="20"/>
              </w:rPr>
            </w:pPr>
            <w:r>
              <w:rPr>
                <w:sz w:val="20"/>
              </w:rPr>
              <w:t>2004-2007</w:t>
            </w:r>
          </w:p>
        </w:tc>
        <w:tc>
          <w:tcPr>
            <w:tcW w:w="7371" w:type="dxa"/>
          </w:tcPr>
          <w:p w14:paraId="26662FD8" w14:textId="77777777" w:rsidR="005E2FB4" w:rsidRPr="00026CE9" w:rsidRDefault="005E2FB4" w:rsidP="00A67FEE">
            <w:pPr>
              <w:jc w:val="both"/>
              <w:rPr>
                <w:sz w:val="20"/>
                <w:szCs w:val="20"/>
              </w:rPr>
            </w:pPr>
            <w:r w:rsidRPr="00E307ED">
              <w:rPr>
                <w:b/>
                <w:sz w:val="20"/>
                <w:szCs w:val="20"/>
              </w:rPr>
              <w:t xml:space="preserve">Cours « Société et vie politique » </w:t>
            </w:r>
            <w:r w:rsidRPr="009E67AE">
              <w:rPr>
                <w:sz w:val="20"/>
                <w:szCs w:val="20"/>
              </w:rPr>
              <w:t xml:space="preserve">- </w:t>
            </w:r>
            <w:r w:rsidR="001A1792" w:rsidRPr="009E67AE">
              <w:rPr>
                <w:sz w:val="20"/>
                <w:szCs w:val="20"/>
              </w:rPr>
              <w:t xml:space="preserve">LICENCE </w:t>
            </w:r>
            <w:r w:rsidRPr="009E67AE">
              <w:rPr>
                <w:sz w:val="20"/>
                <w:szCs w:val="20"/>
              </w:rPr>
              <w:t>1</w:t>
            </w:r>
            <w:r w:rsidRPr="001A1792">
              <w:rPr>
                <w:sz w:val="20"/>
                <w:szCs w:val="20"/>
                <w:vertAlign w:val="superscript"/>
              </w:rPr>
              <w:t>ère</w:t>
            </w:r>
            <w:r w:rsidRPr="00E307ED">
              <w:rPr>
                <w:b/>
                <w:sz w:val="20"/>
                <w:szCs w:val="20"/>
              </w:rPr>
              <w:t xml:space="preserve"> </w:t>
            </w:r>
            <w:r>
              <w:rPr>
                <w:sz w:val="20"/>
                <w:szCs w:val="20"/>
              </w:rPr>
              <w:t>année</w:t>
            </w:r>
          </w:p>
        </w:tc>
      </w:tr>
    </w:tbl>
    <w:p w14:paraId="544EBAB6" w14:textId="77777777" w:rsidR="005E2FB4" w:rsidRDefault="005E2FB4" w:rsidP="005E2FB4">
      <w:pPr>
        <w:rPr>
          <w:sz w:val="20"/>
        </w:rPr>
      </w:pPr>
    </w:p>
    <w:p w14:paraId="6B5DCA4E" w14:textId="77777777" w:rsidR="003A0CAD" w:rsidRDefault="003A0CAD" w:rsidP="003A0CAD">
      <w:pPr>
        <w:rPr>
          <w:sz w:val="20"/>
        </w:rPr>
      </w:pPr>
      <w:r>
        <w:rPr>
          <w:sz w:val="20"/>
        </w:rPr>
        <w:t>Autres :</w:t>
      </w:r>
    </w:p>
    <w:tbl>
      <w:tblPr>
        <w:tblW w:w="9115" w:type="dxa"/>
        <w:tblInd w:w="70" w:type="dxa"/>
        <w:tblLayout w:type="fixed"/>
        <w:tblCellMar>
          <w:left w:w="70" w:type="dxa"/>
          <w:right w:w="70" w:type="dxa"/>
        </w:tblCellMar>
        <w:tblLook w:val="0000" w:firstRow="0" w:lastRow="0" w:firstColumn="0" w:lastColumn="0" w:noHBand="0" w:noVBand="0"/>
      </w:tblPr>
      <w:tblGrid>
        <w:gridCol w:w="1744"/>
        <w:gridCol w:w="7371"/>
      </w:tblGrid>
      <w:tr w:rsidR="003A0CAD" w14:paraId="286EE1B2" w14:textId="77777777" w:rsidTr="005C5A6E">
        <w:tc>
          <w:tcPr>
            <w:tcW w:w="1744" w:type="dxa"/>
          </w:tcPr>
          <w:p w14:paraId="08270BA6" w14:textId="77777777" w:rsidR="003A0CAD" w:rsidRDefault="003A0CAD" w:rsidP="005C5A6E">
            <w:pPr>
              <w:rPr>
                <w:sz w:val="20"/>
              </w:rPr>
            </w:pPr>
            <w:r>
              <w:rPr>
                <w:sz w:val="20"/>
              </w:rPr>
              <w:t xml:space="preserve">20 mars 2012 </w:t>
            </w:r>
          </w:p>
          <w:p w14:paraId="5CF695C7" w14:textId="77777777" w:rsidR="003A0CAD" w:rsidRDefault="003A0CAD" w:rsidP="005C5A6E">
            <w:pPr>
              <w:rPr>
                <w:sz w:val="20"/>
              </w:rPr>
            </w:pPr>
          </w:p>
        </w:tc>
        <w:tc>
          <w:tcPr>
            <w:tcW w:w="7371" w:type="dxa"/>
          </w:tcPr>
          <w:p w14:paraId="7ADCCF27" w14:textId="77777777" w:rsidR="003A0CAD" w:rsidRPr="009006AE" w:rsidRDefault="003A0CAD" w:rsidP="00A67FEE">
            <w:pPr>
              <w:jc w:val="both"/>
              <w:rPr>
                <w:b/>
                <w:sz w:val="20"/>
                <w:szCs w:val="20"/>
              </w:rPr>
            </w:pPr>
            <w:r w:rsidRPr="009006AE">
              <w:rPr>
                <w:b/>
                <w:sz w:val="20"/>
                <w:szCs w:val="20"/>
              </w:rPr>
              <w:t>Session de formation des élus locaux</w:t>
            </w:r>
            <w:r>
              <w:rPr>
                <w:b/>
                <w:sz w:val="20"/>
                <w:szCs w:val="20"/>
              </w:rPr>
              <w:t> :</w:t>
            </w:r>
          </w:p>
          <w:p w14:paraId="0403FF89" w14:textId="77777777" w:rsidR="003A0CAD" w:rsidRPr="001A1792" w:rsidRDefault="003A0CAD" w:rsidP="00A67FEE">
            <w:pPr>
              <w:jc w:val="both"/>
              <w:rPr>
                <w:sz w:val="20"/>
                <w:szCs w:val="20"/>
              </w:rPr>
            </w:pPr>
            <w:r w:rsidRPr="009006AE">
              <w:rPr>
                <w:sz w:val="20"/>
                <w:szCs w:val="20"/>
              </w:rPr>
              <w:t>Les enjeux de la communication électorale : principes, moyens, implications</w:t>
            </w:r>
          </w:p>
        </w:tc>
      </w:tr>
    </w:tbl>
    <w:p w14:paraId="40D5229C" w14:textId="77777777" w:rsidR="003A0CAD" w:rsidRDefault="003A0CAD" w:rsidP="003A0CAD">
      <w:pPr>
        <w:pStyle w:val="Titre4"/>
        <w:shd w:val="clear" w:color="auto" w:fill="FFFFFF"/>
        <w:spacing w:before="0" w:after="0"/>
        <w:jc w:val="both"/>
        <w:rPr>
          <w:rFonts w:ascii="Times New Roman" w:hAnsi="Times New Roman"/>
          <w:bCs w:val="0"/>
          <w:sz w:val="24"/>
          <w:szCs w:val="24"/>
        </w:rPr>
      </w:pPr>
    </w:p>
    <w:p w14:paraId="4B9D964F" w14:textId="77777777" w:rsidR="003A0CAD" w:rsidRPr="003A0CAD" w:rsidRDefault="003A0CAD" w:rsidP="003A0CAD"/>
    <w:p w14:paraId="779C3428" w14:textId="77777777" w:rsidR="003A0CAD" w:rsidRPr="003A0CAD" w:rsidRDefault="003A0CAD" w:rsidP="003A0CAD">
      <w:pPr>
        <w:pStyle w:val="Titre4"/>
        <w:shd w:val="clear" w:color="auto" w:fill="FFFFFF"/>
        <w:spacing w:before="0" w:after="0"/>
        <w:jc w:val="both"/>
        <w:rPr>
          <w:rFonts w:ascii="Times New Roman" w:hAnsi="Times New Roman"/>
          <w:bCs w:val="0"/>
          <w:sz w:val="24"/>
          <w:szCs w:val="24"/>
        </w:rPr>
      </w:pPr>
      <w:r w:rsidRPr="003A0CAD">
        <w:rPr>
          <w:rFonts w:ascii="Times New Roman" w:hAnsi="Times New Roman"/>
          <w:bCs w:val="0"/>
          <w:sz w:val="24"/>
          <w:szCs w:val="24"/>
        </w:rPr>
        <w:t>Centre universitaire de formation et de recherche de Mayotte</w:t>
      </w:r>
    </w:p>
    <w:p w14:paraId="3E89CC1B" w14:textId="77777777" w:rsidR="003A0CAD" w:rsidRDefault="003A0CAD" w:rsidP="005E2FB4">
      <w:pPr>
        <w:rPr>
          <w:sz w:val="20"/>
        </w:rPr>
      </w:pPr>
    </w:p>
    <w:tbl>
      <w:tblPr>
        <w:tblW w:w="9115" w:type="dxa"/>
        <w:tblLayout w:type="fixed"/>
        <w:tblCellMar>
          <w:left w:w="70" w:type="dxa"/>
          <w:right w:w="70" w:type="dxa"/>
        </w:tblCellMar>
        <w:tblLook w:val="0000" w:firstRow="0" w:lastRow="0" w:firstColumn="0" w:lastColumn="0" w:noHBand="0" w:noVBand="0"/>
      </w:tblPr>
      <w:tblGrid>
        <w:gridCol w:w="1744"/>
        <w:gridCol w:w="7371"/>
      </w:tblGrid>
      <w:tr w:rsidR="003A0CAD" w:rsidRPr="00A67FEE" w14:paraId="033555EE" w14:textId="77777777" w:rsidTr="005C5A6E">
        <w:tc>
          <w:tcPr>
            <w:tcW w:w="1744" w:type="dxa"/>
          </w:tcPr>
          <w:p w14:paraId="4767FF1A" w14:textId="77777777" w:rsidR="003A0CAD" w:rsidRPr="00A67FEE" w:rsidRDefault="003A0CAD" w:rsidP="005C5A6E">
            <w:pPr>
              <w:rPr>
                <w:sz w:val="20"/>
              </w:rPr>
            </w:pPr>
            <w:r w:rsidRPr="00A67FEE">
              <w:rPr>
                <w:sz w:val="20"/>
              </w:rPr>
              <w:t>2013-2015</w:t>
            </w:r>
          </w:p>
        </w:tc>
        <w:tc>
          <w:tcPr>
            <w:tcW w:w="7371" w:type="dxa"/>
          </w:tcPr>
          <w:p w14:paraId="7BB2535F" w14:textId="77777777" w:rsidR="003A0CAD" w:rsidRPr="00A67FEE" w:rsidRDefault="003A0CAD" w:rsidP="00A67FEE">
            <w:pPr>
              <w:jc w:val="both"/>
              <w:rPr>
                <w:sz w:val="20"/>
                <w:szCs w:val="20"/>
              </w:rPr>
            </w:pPr>
            <w:r w:rsidRPr="00A67FEE">
              <w:rPr>
                <w:b/>
                <w:sz w:val="20"/>
              </w:rPr>
              <w:t>Cours « Relations internationales »</w:t>
            </w:r>
            <w:r w:rsidRPr="00A67FEE">
              <w:rPr>
                <w:sz w:val="20"/>
                <w:szCs w:val="20"/>
              </w:rPr>
              <w:t xml:space="preserve"> - LICENCE 1</w:t>
            </w:r>
            <w:r w:rsidRPr="00A67FEE">
              <w:rPr>
                <w:sz w:val="20"/>
                <w:szCs w:val="20"/>
                <w:vertAlign w:val="superscript"/>
              </w:rPr>
              <w:t>ère</w:t>
            </w:r>
            <w:r w:rsidRPr="00A67FEE">
              <w:rPr>
                <w:sz w:val="20"/>
                <w:szCs w:val="20"/>
              </w:rPr>
              <w:t xml:space="preserve"> année Droit</w:t>
            </w:r>
          </w:p>
        </w:tc>
      </w:tr>
    </w:tbl>
    <w:p w14:paraId="302E4D06" w14:textId="77777777" w:rsidR="003A0CAD" w:rsidRPr="003A0CAD" w:rsidRDefault="003A0CAD" w:rsidP="005E2FB4"/>
    <w:p w14:paraId="7B4DB68C" w14:textId="77777777" w:rsidR="005E2FB4" w:rsidRPr="003A0CAD" w:rsidRDefault="005E2FB4" w:rsidP="005E2FB4"/>
    <w:p w14:paraId="6F6101C2" w14:textId="77777777" w:rsidR="005E2FB4" w:rsidRDefault="005E2FB4" w:rsidP="005E2FB4">
      <w:pPr>
        <w:jc w:val="both"/>
        <w:rPr>
          <w:b/>
        </w:rPr>
      </w:pPr>
      <w:r w:rsidRPr="00E307ED">
        <w:rPr>
          <w:b/>
        </w:rPr>
        <w:t xml:space="preserve">Institut de management public et gouvernance territoriale – </w:t>
      </w:r>
      <w:r w:rsidR="001A1792">
        <w:rPr>
          <w:b/>
        </w:rPr>
        <w:t xml:space="preserve">Aix Marseille </w:t>
      </w:r>
      <w:r w:rsidR="001A1792" w:rsidRPr="00E307ED">
        <w:rPr>
          <w:b/>
        </w:rPr>
        <w:t>Université</w:t>
      </w:r>
      <w:r w:rsidR="001A1792">
        <w:rPr>
          <w:b/>
        </w:rPr>
        <w:t xml:space="preserve"> </w:t>
      </w:r>
      <w:r>
        <w:rPr>
          <w:b/>
        </w:rPr>
        <w:t>:</w:t>
      </w:r>
    </w:p>
    <w:p w14:paraId="778D54B4" w14:textId="77777777" w:rsidR="005E2FB4" w:rsidRDefault="005E2FB4" w:rsidP="005E2FB4">
      <w:pPr>
        <w:jc w:val="both"/>
        <w:rPr>
          <w:b/>
        </w:rPr>
      </w:pPr>
    </w:p>
    <w:tbl>
      <w:tblPr>
        <w:tblW w:w="9115" w:type="dxa"/>
        <w:tblInd w:w="70" w:type="dxa"/>
        <w:tblLayout w:type="fixed"/>
        <w:tblCellMar>
          <w:left w:w="70" w:type="dxa"/>
          <w:right w:w="70" w:type="dxa"/>
        </w:tblCellMar>
        <w:tblLook w:val="0000" w:firstRow="0" w:lastRow="0" w:firstColumn="0" w:lastColumn="0" w:noHBand="0" w:noVBand="0"/>
      </w:tblPr>
      <w:tblGrid>
        <w:gridCol w:w="1744"/>
        <w:gridCol w:w="7371"/>
      </w:tblGrid>
      <w:tr w:rsidR="00234DBD" w:rsidRPr="0025146A" w14:paraId="2A92DAC4" w14:textId="77777777" w:rsidTr="00234DBD">
        <w:tc>
          <w:tcPr>
            <w:tcW w:w="1744" w:type="dxa"/>
          </w:tcPr>
          <w:p w14:paraId="03F76685" w14:textId="77777777" w:rsidR="00234DBD" w:rsidRPr="00234DBD" w:rsidRDefault="00234DBD" w:rsidP="00A12030">
            <w:pPr>
              <w:rPr>
                <w:sz w:val="20"/>
              </w:rPr>
            </w:pPr>
            <w:r w:rsidRPr="00234DBD">
              <w:rPr>
                <w:sz w:val="20"/>
              </w:rPr>
              <w:t>2018-20</w:t>
            </w:r>
            <w:r w:rsidR="00A12030">
              <w:rPr>
                <w:sz w:val="20"/>
              </w:rPr>
              <w:t>20</w:t>
            </w:r>
          </w:p>
        </w:tc>
        <w:tc>
          <w:tcPr>
            <w:tcW w:w="7371" w:type="dxa"/>
          </w:tcPr>
          <w:p w14:paraId="4524A9CC" w14:textId="77777777" w:rsidR="00234DBD" w:rsidRPr="00234DBD" w:rsidRDefault="00234DBD" w:rsidP="00A12030">
            <w:pPr>
              <w:jc w:val="both"/>
              <w:rPr>
                <w:sz w:val="20"/>
                <w:szCs w:val="20"/>
              </w:rPr>
            </w:pPr>
            <w:r w:rsidRPr="00234DBD">
              <w:rPr>
                <w:b/>
                <w:sz w:val="20"/>
                <w:szCs w:val="20"/>
              </w:rPr>
              <w:t>Cours « Droit des collectivités territoriales et de l’intercommunalité »</w:t>
            </w:r>
            <w:r w:rsidRPr="00234DBD">
              <w:rPr>
                <w:sz w:val="20"/>
                <w:szCs w:val="20"/>
              </w:rPr>
              <w:t xml:space="preserve"> - MASTER 2 Droit et management publics des collectivités territoriales</w:t>
            </w:r>
          </w:p>
        </w:tc>
      </w:tr>
      <w:tr w:rsidR="00234DBD" w:rsidRPr="0025146A" w14:paraId="2A9F32E9" w14:textId="77777777" w:rsidTr="00234DBD">
        <w:tc>
          <w:tcPr>
            <w:tcW w:w="1744" w:type="dxa"/>
          </w:tcPr>
          <w:p w14:paraId="5EDF5B02" w14:textId="77777777" w:rsidR="00234DBD" w:rsidRPr="00234DBD" w:rsidRDefault="00234DBD" w:rsidP="00A12030">
            <w:pPr>
              <w:rPr>
                <w:sz w:val="20"/>
              </w:rPr>
            </w:pPr>
            <w:r w:rsidRPr="00234DBD">
              <w:rPr>
                <w:sz w:val="20"/>
              </w:rPr>
              <w:t>2018-20</w:t>
            </w:r>
            <w:r w:rsidR="00A12030">
              <w:rPr>
                <w:sz w:val="20"/>
              </w:rPr>
              <w:t>20</w:t>
            </w:r>
          </w:p>
        </w:tc>
        <w:tc>
          <w:tcPr>
            <w:tcW w:w="7371" w:type="dxa"/>
          </w:tcPr>
          <w:p w14:paraId="39B33258" w14:textId="77777777" w:rsidR="00234DBD" w:rsidRPr="00234DBD" w:rsidRDefault="00234DBD" w:rsidP="00A12030">
            <w:pPr>
              <w:jc w:val="both"/>
              <w:rPr>
                <w:sz w:val="20"/>
                <w:szCs w:val="20"/>
              </w:rPr>
            </w:pPr>
            <w:r w:rsidRPr="00234DBD">
              <w:rPr>
                <w:b/>
                <w:sz w:val="20"/>
                <w:szCs w:val="20"/>
              </w:rPr>
              <w:t>Cours « Approches territoriales comparées »</w:t>
            </w:r>
            <w:r w:rsidRPr="00234DBD">
              <w:rPr>
                <w:sz w:val="20"/>
                <w:szCs w:val="20"/>
              </w:rPr>
              <w:t xml:space="preserve"> - MASTER 2 Droit et management publics des collectivités territoriales</w:t>
            </w:r>
          </w:p>
        </w:tc>
      </w:tr>
      <w:tr w:rsidR="00234DBD" w:rsidRPr="0025146A" w14:paraId="4BCC3436" w14:textId="77777777" w:rsidTr="00234DBD">
        <w:tc>
          <w:tcPr>
            <w:tcW w:w="1744" w:type="dxa"/>
          </w:tcPr>
          <w:p w14:paraId="3870DF6C" w14:textId="77777777" w:rsidR="00234DBD" w:rsidRPr="00234DBD" w:rsidRDefault="00234DBD" w:rsidP="00A12030">
            <w:pPr>
              <w:rPr>
                <w:sz w:val="20"/>
              </w:rPr>
            </w:pPr>
            <w:r w:rsidRPr="00234DBD">
              <w:rPr>
                <w:sz w:val="20"/>
              </w:rPr>
              <w:t>2018-20</w:t>
            </w:r>
            <w:r w:rsidR="00295B1F">
              <w:rPr>
                <w:sz w:val="20"/>
              </w:rPr>
              <w:t>20</w:t>
            </w:r>
          </w:p>
        </w:tc>
        <w:tc>
          <w:tcPr>
            <w:tcW w:w="7371" w:type="dxa"/>
          </w:tcPr>
          <w:p w14:paraId="5D3816B6" w14:textId="77777777" w:rsidR="00234DBD" w:rsidRPr="00234DBD" w:rsidRDefault="00234DBD" w:rsidP="00A12030">
            <w:pPr>
              <w:jc w:val="both"/>
              <w:rPr>
                <w:sz w:val="20"/>
                <w:szCs w:val="20"/>
              </w:rPr>
            </w:pPr>
            <w:r w:rsidRPr="00234DBD">
              <w:rPr>
                <w:b/>
                <w:sz w:val="20"/>
                <w:szCs w:val="20"/>
              </w:rPr>
              <w:t>Cours « Introduction au droit : remise à niveau »</w:t>
            </w:r>
            <w:r w:rsidRPr="00234DBD">
              <w:rPr>
                <w:sz w:val="20"/>
                <w:szCs w:val="20"/>
              </w:rPr>
              <w:t xml:space="preserve"> - MASTER 1 Management et droit des organisations et des manifestations culturelles</w:t>
            </w:r>
          </w:p>
        </w:tc>
      </w:tr>
      <w:tr w:rsidR="00234DBD" w:rsidRPr="0025146A" w14:paraId="490945C2" w14:textId="77777777" w:rsidTr="00234DBD">
        <w:tc>
          <w:tcPr>
            <w:tcW w:w="1744" w:type="dxa"/>
          </w:tcPr>
          <w:p w14:paraId="73FBCB43" w14:textId="77777777" w:rsidR="00234DBD" w:rsidRPr="00234DBD" w:rsidRDefault="00234DBD" w:rsidP="00A12030">
            <w:pPr>
              <w:rPr>
                <w:sz w:val="20"/>
              </w:rPr>
            </w:pPr>
            <w:r w:rsidRPr="00234DBD">
              <w:rPr>
                <w:sz w:val="20"/>
              </w:rPr>
              <w:lastRenderedPageBreak/>
              <w:t>2018-20</w:t>
            </w:r>
            <w:r w:rsidR="00295B1F">
              <w:rPr>
                <w:sz w:val="20"/>
              </w:rPr>
              <w:t>20</w:t>
            </w:r>
          </w:p>
        </w:tc>
        <w:tc>
          <w:tcPr>
            <w:tcW w:w="7371" w:type="dxa"/>
          </w:tcPr>
          <w:p w14:paraId="1DB1CCC4" w14:textId="77777777" w:rsidR="00234DBD" w:rsidRPr="00234DBD" w:rsidRDefault="00234DBD" w:rsidP="00A12030">
            <w:pPr>
              <w:jc w:val="both"/>
              <w:rPr>
                <w:sz w:val="20"/>
                <w:szCs w:val="20"/>
              </w:rPr>
            </w:pPr>
            <w:r w:rsidRPr="00234DBD">
              <w:rPr>
                <w:b/>
                <w:sz w:val="20"/>
                <w:szCs w:val="20"/>
              </w:rPr>
              <w:t>Cours « Mutations des collectivités territoriales »</w:t>
            </w:r>
            <w:r w:rsidRPr="00234DBD">
              <w:rPr>
                <w:sz w:val="20"/>
                <w:szCs w:val="20"/>
              </w:rPr>
              <w:t xml:space="preserve"> - MASTER 1 Management public</w:t>
            </w:r>
          </w:p>
        </w:tc>
      </w:tr>
      <w:tr w:rsidR="00234DBD" w:rsidRPr="0025146A" w14:paraId="090D9374" w14:textId="77777777" w:rsidTr="00234DBD">
        <w:tc>
          <w:tcPr>
            <w:tcW w:w="1744" w:type="dxa"/>
          </w:tcPr>
          <w:p w14:paraId="03C5F30E" w14:textId="77777777" w:rsidR="00234DBD" w:rsidRPr="00234DBD" w:rsidRDefault="00234DBD" w:rsidP="00A12030">
            <w:pPr>
              <w:rPr>
                <w:sz w:val="20"/>
              </w:rPr>
            </w:pPr>
            <w:r w:rsidRPr="00234DBD">
              <w:rPr>
                <w:sz w:val="20"/>
              </w:rPr>
              <w:t>2018-20</w:t>
            </w:r>
            <w:r w:rsidR="00295B1F">
              <w:rPr>
                <w:sz w:val="20"/>
              </w:rPr>
              <w:t>20</w:t>
            </w:r>
          </w:p>
        </w:tc>
        <w:tc>
          <w:tcPr>
            <w:tcW w:w="7371" w:type="dxa"/>
          </w:tcPr>
          <w:p w14:paraId="5C0A0FD0" w14:textId="77777777" w:rsidR="00234DBD" w:rsidRPr="00234DBD" w:rsidRDefault="00234DBD" w:rsidP="00A12030">
            <w:pPr>
              <w:jc w:val="both"/>
              <w:rPr>
                <w:sz w:val="20"/>
                <w:szCs w:val="20"/>
              </w:rPr>
            </w:pPr>
            <w:r w:rsidRPr="00234DBD">
              <w:rPr>
                <w:b/>
                <w:sz w:val="20"/>
                <w:szCs w:val="20"/>
              </w:rPr>
              <w:t>Cours « Action publique territoriale »</w:t>
            </w:r>
            <w:r w:rsidRPr="00234DBD">
              <w:rPr>
                <w:sz w:val="20"/>
                <w:szCs w:val="20"/>
              </w:rPr>
              <w:t xml:space="preserve"> - MASTER 1 Management public</w:t>
            </w:r>
          </w:p>
        </w:tc>
      </w:tr>
      <w:tr w:rsidR="00234DBD" w:rsidRPr="0025146A" w14:paraId="410326D0" w14:textId="77777777" w:rsidTr="00234DBD">
        <w:tc>
          <w:tcPr>
            <w:tcW w:w="1744" w:type="dxa"/>
          </w:tcPr>
          <w:p w14:paraId="68DE8A67" w14:textId="77777777" w:rsidR="00234DBD" w:rsidRPr="00234DBD" w:rsidRDefault="00234DBD" w:rsidP="00A12030">
            <w:pPr>
              <w:rPr>
                <w:sz w:val="20"/>
              </w:rPr>
            </w:pPr>
            <w:r w:rsidRPr="00234DBD">
              <w:rPr>
                <w:sz w:val="20"/>
              </w:rPr>
              <w:t>2018-20</w:t>
            </w:r>
            <w:r w:rsidR="00295B1F">
              <w:rPr>
                <w:sz w:val="20"/>
              </w:rPr>
              <w:t>20</w:t>
            </w:r>
          </w:p>
        </w:tc>
        <w:tc>
          <w:tcPr>
            <w:tcW w:w="7371" w:type="dxa"/>
          </w:tcPr>
          <w:p w14:paraId="3C707346" w14:textId="77777777" w:rsidR="00234DBD" w:rsidRPr="00234DBD" w:rsidRDefault="00234DBD" w:rsidP="00A12030">
            <w:pPr>
              <w:jc w:val="both"/>
              <w:rPr>
                <w:sz w:val="20"/>
                <w:szCs w:val="20"/>
              </w:rPr>
            </w:pPr>
            <w:r w:rsidRPr="00234DBD">
              <w:rPr>
                <w:b/>
                <w:sz w:val="20"/>
                <w:szCs w:val="20"/>
              </w:rPr>
              <w:t>Cours « Droit de l’action publique »</w:t>
            </w:r>
            <w:r w:rsidRPr="00234DBD">
              <w:rPr>
                <w:sz w:val="20"/>
                <w:szCs w:val="20"/>
              </w:rPr>
              <w:t xml:space="preserve"> - Licence Administration publique</w:t>
            </w:r>
            <w:r>
              <w:rPr>
                <w:sz w:val="20"/>
                <w:szCs w:val="20"/>
              </w:rPr>
              <w:t xml:space="preserve"> </w:t>
            </w:r>
            <w:r w:rsidRPr="00234DBD">
              <w:rPr>
                <w:sz w:val="20"/>
                <w:szCs w:val="20"/>
              </w:rPr>
              <w:t>– Parcours Management public 2ème année</w:t>
            </w:r>
          </w:p>
        </w:tc>
      </w:tr>
      <w:tr w:rsidR="00234DBD" w:rsidRPr="0025146A" w14:paraId="31BD7210" w14:textId="77777777" w:rsidTr="00234DBD">
        <w:tc>
          <w:tcPr>
            <w:tcW w:w="1744" w:type="dxa"/>
          </w:tcPr>
          <w:p w14:paraId="30F4BFFF" w14:textId="77777777" w:rsidR="00234DBD" w:rsidRPr="00234DBD" w:rsidRDefault="00234DBD" w:rsidP="00A12030">
            <w:pPr>
              <w:rPr>
                <w:sz w:val="20"/>
              </w:rPr>
            </w:pPr>
            <w:r w:rsidRPr="00234DBD">
              <w:rPr>
                <w:sz w:val="20"/>
              </w:rPr>
              <w:t>2018-20</w:t>
            </w:r>
            <w:r w:rsidR="00295B1F">
              <w:rPr>
                <w:sz w:val="20"/>
              </w:rPr>
              <w:t>20</w:t>
            </w:r>
          </w:p>
        </w:tc>
        <w:tc>
          <w:tcPr>
            <w:tcW w:w="7371" w:type="dxa"/>
          </w:tcPr>
          <w:p w14:paraId="38766996" w14:textId="77777777" w:rsidR="00234DBD" w:rsidRPr="00234DBD" w:rsidRDefault="00234DBD" w:rsidP="00A12030">
            <w:pPr>
              <w:jc w:val="both"/>
              <w:rPr>
                <w:sz w:val="20"/>
                <w:szCs w:val="20"/>
              </w:rPr>
            </w:pPr>
            <w:r w:rsidRPr="00234DBD">
              <w:rPr>
                <w:b/>
                <w:sz w:val="20"/>
                <w:szCs w:val="20"/>
              </w:rPr>
              <w:t>Cours « Institutions politiques »</w:t>
            </w:r>
            <w:r w:rsidRPr="00234DBD">
              <w:rPr>
                <w:sz w:val="20"/>
                <w:szCs w:val="20"/>
              </w:rPr>
              <w:t xml:space="preserve"> - Licence Administration publique</w:t>
            </w:r>
            <w:r>
              <w:rPr>
                <w:sz w:val="20"/>
                <w:szCs w:val="20"/>
              </w:rPr>
              <w:t xml:space="preserve"> </w:t>
            </w:r>
            <w:r w:rsidRPr="00234DBD">
              <w:rPr>
                <w:sz w:val="20"/>
                <w:szCs w:val="20"/>
              </w:rPr>
              <w:t xml:space="preserve">– Parcours Management public </w:t>
            </w:r>
            <w:r w:rsidR="00295B1F">
              <w:rPr>
                <w:sz w:val="20"/>
                <w:szCs w:val="20"/>
              </w:rPr>
              <w:t>1</w:t>
            </w:r>
            <w:r w:rsidR="00295B1F" w:rsidRPr="00295B1F">
              <w:rPr>
                <w:sz w:val="20"/>
                <w:szCs w:val="20"/>
                <w:vertAlign w:val="superscript"/>
              </w:rPr>
              <w:t>ère</w:t>
            </w:r>
            <w:r w:rsidR="00295B1F">
              <w:rPr>
                <w:sz w:val="20"/>
                <w:szCs w:val="20"/>
              </w:rPr>
              <w:t xml:space="preserve"> </w:t>
            </w:r>
            <w:r w:rsidRPr="00234DBD">
              <w:rPr>
                <w:sz w:val="20"/>
                <w:szCs w:val="20"/>
              </w:rPr>
              <w:t xml:space="preserve">année </w:t>
            </w:r>
          </w:p>
        </w:tc>
      </w:tr>
      <w:tr w:rsidR="00295B1F" w:rsidRPr="0025146A" w14:paraId="12CF9E98" w14:textId="77777777" w:rsidTr="00234DBD">
        <w:tc>
          <w:tcPr>
            <w:tcW w:w="1744" w:type="dxa"/>
          </w:tcPr>
          <w:p w14:paraId="4BCDB018" w14:textId="77777777" w:rsidR="00295B1F" w:rsidRPr="00234DBD" w:rsidRDefault="00295B1F" w:rsidP="00A12030">
            <w:pPr>
              <w:rPr>
                <w:sz w:val="20"/>
              </w:rPr>
            </w:pPr>
            <w:r>
              <w:rPr>
                <w:sz w:val="20"/>
              </w:rPr>
              <w:t>2019-2020</w:t>
            </w:r>
          </w:p>
        </w:tc>
        <w:tc>
          <w:tcPr>
            <w:tcW w:w="7371" w:type="dxa"/>
          </w:tcPr>
          <w:p w14:paraId="2CE97238" w14:textId="77777777" w:rsidR="00295B1F" w:rsidRPr="00234DBD" w:rsidRDefault="00295B1F" w:rsidP="00A12030">
            <w:pPr>
              <w:jc w:val="both"/>
              <w:rPr>
                <w:b/>
                <w:sz w:val="20"/>
                <w:szCs w:val="20"/>
              </w:rPr>
            </w:pPr>
            <w:r w:rsidRPr="001B12B7">
              <w:rPr>
                <w:b/>
                <w:sz w:val="20"/>
                <w:szCs w:val="20"/>
              </w:rPr>
              <w:t>Cours « </w:t>
            </w:r>
            <w:r>
              <w:rPr>
                <w:b/>
                <w:sz w:val="20"/>
                <w:szCs w:val="20"/>
              </w:rPr>
              <w:t>Mouvements sociaux et vie politiques</w:t>
            </w:r>
            <w:r w:rsidRPr="001B12B7">
              <w:rPr>
                <w:b/>
                <w:sz w:val="20"/>
                <w:szCs w:val="20"/>
              </w:rPr>
              <w:t> »</w:t>
            </w:r>
            <w:r w:rsidRPr="001B12B7">
              <w:rPr>
                <w:sz w:val="20"/>
                <w:szCs w:val="20"/>
              </w:rPr>
              <w:t xml:space="preserve"> Licence Administration publique – Parcours Management public 1</w:t>
            </w:r>
            <w:r w:rsidRPr="001B12B7">
              <w:rPr>
                <w:sz w:val="20"/>
                <w:szCs w:val="20"/>
                <w:vertAlign w:val="superscript"/>
              </w:rPr>
              <w:t>ère</w:t>
            </w:r>
            <w:r w:rsidRPr="001B12B7">
              <w:rPr>
                <w:sz w:val="20"/>
                <w:szCs w:val="20"/>
              </w:rPr>
              <w:t xml:space="preserve"> année</w:t>
            </w:r>
          </w:p>
        </w:tc>
      </w:tr>
      <w:tr w:rsidR="00295B1F" w:rsidRPr="0025146A" w14:paraId="1C352291" w14:textId="77777777" w:rsidTr="00CB3665">
        <w:tc>
          <w:tcPr>
            <w:tcW w:w="1744" w:type="dxa"/>
          </w:tcPr>
          <w:p w14:paraId="4203F54D" w14:textId="77777777" w:rsidR="00295B1F" w:rsidRPr="00234DBD" w:rsidRDefault="00295B1F" w:rsidP="00CB3665">
            <w:pPr>
              <w:rPr>
                <w:sz w:val="20"/>
              </w:rPr>
            </w:pPr>
            <w:r w:rsidRPr="00234DBD">
              <w:rPr>
                <w:sz w:val="20"/>
              </w:rPr>
              <w:t>2018-2019</w:t>
            </w:r>
          </w:p>
        </w:tc>
        <w:tc>
          <w:tcPr>
            <w:tcW w:w="7371" w:type="dxa"/>
          </w:tcPr>
          <w:p w14:paraId="2CE65AC6" w14:textId="77777777" w:rsidR="00295B1F" w:rsidRPr="00234DBD" w:rsidRDefault="00295B1F" w:rsidP="00CB3665">
            <w:pPr>
              <w:jc w:val="both"/>
              <w:rPr>
                <w:sz w:val="20"/>
                <w:szCs w:val="20"/>
              </w:rPr>
            </w:pPr>
            <w:r w:rsidRPr="00234DBD">
              <w:rPr>
                <w:b/>
                <w:sz w:val="20"/>
                <w:szCs w:val="20"/>
              </w:rPr>
              <w:t>Cours « Gestion de projet - Faisabilité  »</w:t>
            </w:r>
            <w:r w:rsidRPr="00234DBD">
              <w:rPr>
                <w:sz w:val="20"/>
                <w:szCs w:val="20"/>
              </w:rPr>
              <w:t xml:space="preserve"> - MASTER 1 Management et droit des organisations et des manifestations culturelles</w:t>
            </w:r>
          </w:p>
        </w:tc>
      </w:tr>
      <w:tr w:rsidR="00295B1F" w:rsidRPr="0025146A" w14:paraId="04CB9112" w14:textId="77777777" w:rsidTr="00CB3665">
        <w:tc>
          <w:tcPr>
            <w:tcW w:w="1744" w:type="dxa"/>
          </w:tcPr>
          <w:p w14:paraId="3D7BD6D7" w14:textId="77777777" w:rsidR="00295B1F" w:rsidRPr="00234DBD" w:rsidRDefault="00295B1F" w:rsidP="00CB3665">
            <w:pPr>
              <w:rPr>
                <w:sz w:val="20"/>
              </w:rPr>
            </w:pPr>
            <w:r w:rsidRPr="00234DBD">
              <w:rPr>
                <w:sz w:val="20"/>
              </w:rPr>
              <w:t>2018-2019</w:t>
            </w:r>
          </w:p>
        </w:tc>
        <w:tc>
          <w:tcPr>
            <w:tcW w:w="7371" w:type="dxa"/>
          </w:tcPr>
          <w:p w14:paraId="52EDB87E" w14:textId="77777777" w:rsidR="00295B1F" w:rsidRPr="00234DBD" w:rsidRDefault="00295B1F" w:rsidP="00CB3665">
            <w:pPr>
              <w:jc w:val="both"/>
              <w:rPr>
                <w:sz w:val="20"/>
                <w:szCs w:val="20"/>
              </w:rPr>
            </w:pPr>
            <w:r w:rsidRPr="00234DBD">
              <w:rPr>
                <w:b/>
                <w:sz w:val="20"/>
                <w:szCs w:val="20"/>
              </w:rPr>
              <w:t xml:space="preserve">Cours « Gestion de projets et d’évènements culturels : accompagnement et mise en </w:t>
            </w:r>
            <w:proofErr w:type="spellStart"/>
            <w:r w:rsidRPr="00234DBD">
              <w:rPr>
                <w:b/>
                <w:sz w:val="20"/>
                <w:szCs w:val="20"/>
              </w:rPr>
              <w:t>oeuvre</w:t>
            </w:r>
            <w:proofErr w:type="spellEnd"/>
            <w:r w:rsidRPr="00234DBD">
              <w:rPr>
                <w:b/>
                <w:sz w:val="20"/>
                <w:szCs w:val="20"/>
              </w:rPr>
              <w:t> »</w:t>
            </w:r>
            <w:r w:rsidRPr="00234DBD">
              <w:rPr>
                <w:sz w:val="20"/>
                <w:szCs w:val="20"/>
              </w:rPr>
              <w:t xml:space="preserve"> - MASTER 2 Management et droit des organisations et des manifestations culturelles</w:t>
            </w:r>
          </w:p>
        </w:tc>
      </w:tr>
      <w:tr w:rsidR="00234DBD" w:rsidRPr="0025146A" w14:paraId="0FBE1EC7" w14:textId="77777777" w:rsidTr="00234DBD">
        <w:tc>
          <w:tcPr>
            <w:tcW w:w="1744" w:type="dxa"/>
          </w:tcPr>
          <w:p w14:paraId="1089041B" w14:textId="77777777" w:rsidR="00234DBD" w:rsidRPr="00234DBD" w:rsidRDefault="00234DBD" w:rsidP="00A12030">
            <w:pPr>
              <w:rPr>
                <w:sz w:val="20"/>
              </w:rPr>
            </w:pPr>
            <w:r w:rsidRPr="00234DBD">
              <w:rPr>
                <w:sz w:val="20"/>
              </w:rPr>
              <w:t>2018-2019</w:t>
            </w:r>
          </w:p>
        </w:tc>
        <w:tc>
          <w:tcPr>
            <w:tcW w:w="7371" w:type="dxa"/>
          </w:tcPr>
          <w:p w14:paraId="736F4BDC" w14:textId="77777777" w:rsidR="00234DBD" w:rsidRPr="00234DBD" w:rsidRDefault="00234DBD" w:rsidP="00A12030">
            <w:pPr>
              <w:jc w:val="both"/>
              <w:rPr>
                <w:sz w:val="20"/>
                <w:szCs w:val="20"/>
              </w:rPr>
            </w:pPr>
            <w:r w:rsidRPr="00234DBD">
              <w:rPr>
                <w:b/>
                <w:sz w:val="20"/>
                <w:szCs w:val="20"/>
              </w:rPr>
              <w:t>Cours « Droit des services publics »</w:t>
            </w:r>
            <w:r w:rsidRPr="00234DBD">
              <w:rPr>
                <w:sz w:val="20"/>
                <w:szCs w:val="20"/>
              </w:rPr>
              <w:t xml:space="preserve"> - Licence Administration publique</w:t>
            </w:r>
            <w:r>
              <w:rPr>
                <w:sz w:val="20"/>
                <w:szCs w:val="20"/>
              </w:rPr>
              <w:t xml:space="preserve"> </w:t>
            </w:r>
            <w:r w:rsidRPr="00234DBD">
              <w:rPr>
                <w:sz w:val="20"/>
                <w:szCs w:val="20"/>
              </w:rPr>
              <w:t>– Parcours Management public 1ère année</w:t>
            </w:r>
          </w:p>
        </w:tc>
      </w:tr>
      <w:tr w:rsidR="007A25AD" w14:paraId="5C00511B" w14:textId="77777777" w:rsidTr="005C5A6E">
        <w:tc>
          <w:tcPr>
            <w:tcW w:w="1744" w:type="dxa"/>
          </w:tcPr>
          <w:p w14:paraId="0BAF627B" w14:textId="77777777" w:rsidR="007A25AD" w:rsidRDefault="007A25AD" w:rsidP="005C5A6E">
            <w:pPr>
              <w:rPr>
                <w:sz w:val="20"/>
              </w:rPr>
            </w:pPr>
            <w:r>
              <w:rPr>
                <w:sz w:val="20"/>
              </w:rPr>
              <w:t>2015-20</w:t>
            </w:r>
            <w:r w:rsidR="00D932C5">
              <w:rPr>
                <w:sz w:val="20"/>
              </w:rPr>
              <w:t>18</w:t>
            </w:r>
          </w:p>
        </w:tc>
        <w:tc>
          <w:tcPr>
            <w:tcW w:w="7371" w:type="dxa"/>
          </w:tcPr>
          <w:p w14:paraId="6261C646" w14:textId="77777777" w:rsidR="007A25AD" w:rsidRPr="001B12B7" w:rsidRDefault="007A25AD" w:rsidP="00A67FEE">
            <w:pPr>
              <w:jc w:val="both"/>
              <w:rPr>
                <w:b/>
                <w:sz w:val="20"/>
                <w:szCs w:val="20"/>
              </w:rPr>
            </w:pPr>
            <w:r>
              <w:rPr>
                <w:b/>
                <w:sz w:val="20"/>
                <w:szCs w:val="20"/>
              </w:rPr>
              <w:t>Cours « Droit des collectivités territoriales »</w:t>
            </w:r>
            <w:r>
              <w:rPr>
                <w:sz w:val="20"/>
                <w:szCs w:val="20"/>
              </w:rPr>
              <w:t xml:space="preserve">  </w:t>
            </w:r>
            <w:r w:rsidRPr="001B12B7">
              <w:rPr>
                <w:sz w:val="20"/>
                <w:szCs w:val="20"/>
              </w:rPr>
              <w:t>- MASTER 2 Droit et management publics des collectivités territoriales</w:t>
            </w:r>
          </w:p>
        </w:tc>
      </w:tr>
      <w:tr w:rsidR="0087269C" w14:paraId="3544FDFC" w14:textId="77777777" w:rsidTr="005C5A6E">
        <w:tc>
          <w:tcPr>
            <w:tcW w:w="1744" w:type="dxa"/>
          </w:tcPr>
          <w:p w14:paraId="1334654F" w14:textId="77777777" w:rsidR="0087269C" w:rsidRDefault="001B12B7" w:rsidP="005C5A6E">
            <w:pPr>
              <w:rPr>
                <w:sz w:val="20"/>
              </w:rPr>
            </w:pPr>
            <w:r>
              <w:rPr>
                <w:sz w:val="20"/>
              </w:rPr>
              <w:t>2012-20</w:t>
            </w:r>
            <w:r w:rsidR="00D932C5">
              <w:rPr>
                <w:sz w:val="20"/>
              </w:rPr>
              <w:t>18</w:t>
            </w:r>
          </w:p>
        </w:tc>
        <w:tc>
          <w:tcPr>
            <w:tcW w:w="7371" w:type="dxa"/>
          </w:tcPr>
          <w:p w14:paraId="5C1F3BC6" w14:textId="77777777" w:rsidR="0087269C" w:rsidRPr="001B12B7" w:rsidRDefault="0087269C" w:rsidP="00A67FEE">
            <w:pPr>
              <w:jc w:val="both"/>
              <w:rPr>
                <w:b/>
                <w:sz w:val="20"/>
                <w:szCs w:val="20"/>
              </w:rPr>
            </w:pPr>
            <w:r w:rsidRPr="001B12B7">
              <w:rPr>
                <w:b/>
                <w:sz w:val="20"/>
                <w:szCs w:val="20"/>
              </w:rPr>
              <w:t>Cours « Pratiques locales comparées »</w:t>
            </w:r>
            <w:r w:rsidRPr="001B12B7">
              <w:rPr>
                <w:sz w:val="20"/>
                <w:szCs w:val="20"/>
              </w:rPr>
              <w:t xml:space="preserve"> - MASTER 2 Droit et management publics des collectivités territoriales</w:t>
            </w:r>
          </w:p>
        </w:tc>
      </w:tr>
      <w:tr w:rsidR="0087269C" w14:paraId="4FC97463" w14:textId="77777777" w:rsidTr="005C5A6E">
        <w:tc>
          <w:tcPr>
            <w:tcW w:w="1744" w:type="dxa"/>
          </w:tcPr>
          <w:p w14:paraId="32D08B55" w14:textId="77777777" w:rsidR="0087269C" w:rsidRDefault="001B12B7" w:rsidP="005C5A6E">
            <w:pPr>
              <w:rPr>
                <w:sz w:val="20"/>
              </w:rPr>
            </w:pPr>
            <w:r>
              <w:rPr>
                <w:sz w:val="20"/>
              </w:rPr>
              <w:t>2012-201</w:t>
            </w:r>
            <w:r w:rsidR="00055DDE">
              <w:rPr>
                <w:sz w:val="20"/>
              </w:rPr>
              <w:t>8</w:t>
            </w:r>
          </w:p>
        </w:tc>
        <w:tc>
          <w:tcPr>
            <w:tcW w:w="7371" w:type="dxa"/>
          </w:tcPr>
          <w:p w14:paraId="057E0D1B" w14:textId="77777777" w:rsidR="0087269C" w:rsidRPr="001B12B7" w:rsidRDefault="0087269C" w:rsidP="00A67FEE">
            <w:pPr>
              <w:jc w:val="both"/>
              <w:rPr>
                <w:b/>
                <w:sz w:val="20"/>
                <w:szCs w:val="20"/>
              </w:rPr>
            </w:pPr>
            <w:r w:rsidRPr="001B12B7">
              <w:rPr>
                <w:b/>
                <w:sz w:val="20"/>
                <w:szCs w:val="20"/>
              </w:rPr>
              <w:t>Cours « Approches internationales comparées des structures politiques locales »</w:t>
            </w:r>
            <w:r w:rsidRPr="001B12B7">
              <w:rPr>
                <w:sz w:val="20"/>
                <w:szCs w:val="20"/>
              </w:rPr>
              <w:t xml:space="preserve"> - MASTER 1 Management des administrations publiques et des territoires</w:t>
            </w:r>
          </w:p>
        </w:tc>
      </w:tr>
      <w:tr w:rsidR="0087269C" w14:paraId="2FC0528F" w14:textId="77777777" w:rsidTr="005C5A6E">
        <w:tc>
          <w:tcPr>
            <w:tcW w:w="1744" w:type="dxa"/>
          </w:tcPr>
          <w:p w14:paraId="7E82E0EA" w14:textId="77777777" w:rsidR="0087269C" w:rsidRDefault="001B12B7" w:rsidP="005C5A6E">
            <w:pPr>
              <w:rPr>
                <w:sz w:val="20"/>
              </w:rPr>
            </w:pPr>
            <w:r>
              <w:rPr>
                <w:sz w:val="20"/>
              </w:rPr>
              <w:t>2012-201</w:t>
            </w:r>
            <w:r w:rsidR="00055DDE">
              <w:rPr>
                <w:sz w:val="20"/>
              </w:rPr>
              <w:t>8</w:t>
            </w:r>
          </w:p>
        </w:tc>
        <w:tc>
          <w:tcPr>
            <w:tcW w:w="7371" w:type="dxa"/>
          </w:tcPr>
          <w:p w14:paraId="7DFB60DF" w14:textId="77777777" w:rsidR="0087269C" w:rsidRPr="001B12B7" w:rsidRDefault="0087269C" w:rsidP="00A67FEE">
            <w:pPr>
              <w:jc w:val="both"/>
              <w:rPr>
                <w:b/>
                <w:sz w:val="20"/>
                <w:szCs w:val="20"/>
              </w:rPr>
            </w:pPr>
            <w:r w:rsidRPr="001B12B7">
              <w:rPr>
                <w:b/>
                <w:sz w:val="20"/>
                <w:szCs w:val="20"/>
              </w:rPr>
              <w:t>Cours « Décideurs et droit publics »</w:t>
            </w:r>
            <w:r w:rsidRPr="001B12B7">
              <w:rPr>
                <w:sz w:val="20"/>
                <w:szCs w:val="20"/>
              </w:rPr>
              <w:t xml:space="preserve"> - MASTER 1 Management des administrations publiques et des territoires</w:t>
            </w:r>
          </w:p>
        </w:tc>
      </w:tr>
      <w:tr w:rsidR="0087269C" w14:paraId="4383C970" w14:textId="77777777" w:rsidTr="005C5A6E">
        <w:tc>
          <w:tcPr>
            <w:tcW w:w="1744" w:type="dxa"/>
          </w:tcPr>
          <w:p w14:paraId="002C020F" w14:textId="77777777" w:rsidR="0087269C" w:rsidRDefault="001B12B7" w:rsidP="005C5A6E">
            <w:pPr>
              <w:rPr>
                <w:sz w:val="20"/>
              </w:rPr>
            </w:pPr>
            <w:r>
              <w:rPr>
                <w:sz w:val="20"/>
              </w:rPr>
              <w:t>2012-201</w:t>
            </w:r>
            <w:r w:rsidR="00055DDE">
              <w:rPr>
                <w:sz w:val="20"/>
              </w:rPr>
              <w:t>8</w:t>
            </w:r>
          </w:p>
        </w:tc>
        <w:tc>
          <w:tcPr>
            <w:tcW w:w="7371" w:type="dxa"/>
          </w:tcPr>
          <w:p w14:paraId="33579F37" w14:textId="77777777" w:rsidR="0087269C" w:rsidRPr="001B12B7" w:rsidRDefault="0087269C" w:rsidP="00A67FEE">
            <w:pPr>
              <w:jc w:val="both"/>
              <w:rPr>
                <w:b/>
                <w:sz w:val="20"/>
                <w:szCs w:val="20"/>
              </w:rPr>
            </w:pPr>
            <w:r w:rsidRPr="001B12B7">
              <w:rPr>
                <w:b/>
                <w:sz w:val="20"/>
                <w:szCs w:val="20"/>
              </w:rPr>
              <w:t>Cours « Institutions, droit et actualité européens »</w:t>
            </w:r>
            <w:r w:rsidRPr="001B12B7">
              <w:rPr>
                <w:sz w:val="20"/>
                <w:szCs w:val="20"/>
              </w:rPr>
              <w:t xml:space="preserve"> - MASTER 1 Management des administrations publiques et des territoires</w:t>
            </w:r>
          </w:p>
        </w:tc>
      </w:tr>
      <w:tr w:rsidR="0087269C" w14:paraId="15714DAC" w14:textId="77777777" w:rsidTr="005C5A6E">
        <w:tc>
          <w:tcPr>
            <w:tcW w:w="1744" w:type="dxa"/>
          </w:tcPr>
          <w:p w14:paraId="31D3A85A" w14:textId="77777777" w:rsidR="0087269C" w:rsidRDefault="001B12B7" w:rsidP="005C5A6E">
            <w:pPr>
              <w:rPr>
                <w:sz w:val="20"/>
              </w:rPr>
            </w:pPr>
            <w:r>
              <w:rPr>
                <w:sz w:val="20"/>
              </w:rPr>
              <w:t>2012-201</w:t>
            </w:r>
            <w:r w:rsidR="00055DDE">
              <w:rPr>
                <w:sz w:val="20"/>
              </w:rPr>
              <w:t>8</w:t>
            </w:r>
          </w:p>
        </w:tc>
        <w:tc>
          <w:tcPr>
            <w:tcW w:w="7371" w:type="dxa"/>
          </w:tcPr>
          <w:p w14:paraId="1FEE564B" w14:textId="77777777" w:rsidR="0087269C" w:rsidRPr="001B12B7" w:rsidRDefault="0087269C" w:rsidP="00A67FEE">
            <w:pPr>
              <w:jc w:val="both"/>
              <w:rPr>
                <w:b/>
                <w:sz w:val="20"/>
                <w:szCs w:val="20"/>
              </w:rPr>
            </w:pPr>
            <w:r w:rsidRPr="001B12B7">
              <w:rPr>
                <w:b/>
                <w:sz w:val="20"/>
                <w:szCs w:val="20"/>
              </w:rPr>
              <w:t>Cours « Réforme des collectivités territoriales »</w:t>
            </w:r>
            <w:r w:rsidRPr="001B12B7">
              <w:rPr>
                <w:sz w:val="20"/>
                <w:szCs w:val="20"/>
              </w:rPr>
              <w:t xml:space="preserve"> - MASTER 1 Management des administrations publiques et des territoires</w:t>
            </w:r>
          </w:p>
        </w:tc>
      </w:tr>
      <w:tr w:rsidR="00EA2DB9" w14:paraId="2E7C10F5" w14:textId="77777777" w:rsidTr="005C5A6E">
        <w:tc>
          <w:tcPr>
            <w:tcW w:w="1744" w:type="dxa"/>
          </w:tcPr>
          <w:p w14:paraId="36BD6B78" w14:textId="77777777" w:rsidR="00EA2DB9" w:rsidRDefault="00EA2DB9" w:rsidP="005C5A6E">
            <w:pPr>
              <w:rPr>
                <w:sz w:val="20"/>
              </w:rPr>
            </w:pPr>
            <w:r>
              <w:rPr>
                <w:sz w:val="20"/>
              </w:rPr>
              <w:t>2012-20</w:t>
            </w:r>
            <w:r w:rsidR="00295B1F">
              <w:rPr>
                <w:sz w:val="20"/>
              </w:rPr>
              <w:t>20</w:t>
            </w:r>
          </w:p>
        </w:tc>
        <w:tc>
          <w:tcPr>
            <w:tcW w:w="7371" w:type="dxa"/>
          </w:tcPr>
          <w:p w14:paraId="1BD0A5F9" w14:textId="77777777" w:rsidR="00EA2DB9" w:rsidRPr="001B12B7" w:rsidRDefault="00EA2DB9" w:rsidP="00A67FEE">
            <w:pPr>
              <w:jc w:val="both"/>
              <w:rPr>
                <w:b/>
                <w:sz w:val="20"/>
                <w:szCs w:val="20"/>
              </w:rPr>
            </w:pPr>
            <w:r w:rsidRPr="001B12B7">
              <w:rPr>
                <w:b/>
                <w:sz w:val="20"/>
                <w:szCs w:val="20"/>
              </w:rPr>
              <w:t>Cours « Notions juridiques fondamentales »</w:t>
            </w:r>
            <w:r w:rsidRPr="001B12B7">
              <w:rPr>
                <w:sz w:val="20"/>
                <w:szCs w:val="20"/>
              </w:rPr>
              <w:t xml:space="preserve"> Licence Administration publique – Parcours Management public 1</w:t>
            </w:r>
            <w:r w:rsidRPr="001B12B7">
              <w:rPr>
                <w:sz w:val="20"/>
                <w:szCs w:val="20"/>
                <w:vertAlign w:val="superscript"/>
              </w:rPr>
              <w:t>ère</w:t>
            </w:r>
            <w:r w:rsidRPr="001B12B7">
              <w:rPr>
                <w:sz w:val="20"/>
                <w:szCs w:val="20"/>
              </w:rPr>
              <w:t xml:space="preserve"> année</w:t>
            </w:r>
          </w:p>
        </w:tc>
      </w:tr>
      <w:tr w:rsidR="00EA2DB9" w14:paraId="7C6DE819" w14:textId="77777777" w:rsidTr="005C5A6E">
        <w:tc>
          <w:tcPr>
            <w:tcW w:w="1744" w:type="dxa"/>
          </w:tcPr>
          <w:p w14:paraId="68A35620" w14:textId="77777777" w:rsidR="00EA2DB9" w:rsidRDefault="00EA2DB9" w:rsidP="005C5A6E">
            <w:pPr>
              <w:rPr>
                <w:sz w:val="20"/>
              </w:rPr>
            </w:pPr>
            <w:r>
              <w:rPr>
                <w:sz w:val="20"/>
              </w:rPr>
              <w:t>2012-2016</w:t>
            </w:r>
          </w:p>
        </w:tc>
        <w:tc>
          <w:tcPr>
            <w:tcW w:w="7371" w:type="dxa"/>
          </w:tcPr>
          <w:p w14:paraId="5D2C02A2" w14:textId="77777777" w:rsidR="00EA2DB9" w:rsidRPr="001B12B7" w:rsidRDefault="00EA2DB9" w:rsidP="00A67FEE">
            <w:pPr>
              <w:jc w:val="both"/>
              <w:rPr>
                <w:b/>
                <w:sz w:val="20"/>
                <w:szCs w:val="20"/>
              </w:rPr>
            </w:pPr>
            <w:r w:rsidRPr="001B12B7">
              <w:rPr>
                <w:b/>
                <w:sz w:val="20"/>
                <w:szCs w:val="20"/>
              </w:rPr>
              <w:t xml:space="preserve">Cours « Droit de l’environnement » </w:t>
            </w:r>
            <w:r w:rsidRPr="001B12B7">
              <w:rPr>
                <w:sz w:val="20"/>
                <w:szCs w:val="20"/>
              </w:rPr>
              <w:t>- MASTER 2 Management de la qualité (parcours qualité, gestion de l’environnement et du développement durable)</w:t>
            </w:r>
          </w:p>
        </w:tc>
      </w:tr>
      <w:tr w:rsidR="0087269C" w14:paraId="716EBD38" w14:textId="77777777" w:rsidTr="005C5A6E">
        <w:tc>
          <w:tcPr>
            <w:tcW w:w="1744" w:type="dxa"/>
          </w:tcPr>
          <w:p w14:paraId="1F6E12D3" w14:textId="77777777" w:rsidR="0087269C" w:rsidRDefault="001B12B7" w:rsidP="005C5A6E">
            <w:pPr>
              <w:rPr>
                <w:sz w:val="20"/>
              </w:rPr>
            </w:pPr>
            <w:r>
              <w:rPr>
                <w:sz w:val="20"/>
              </w:rPr>
              <w:t>2012-201</w:t>
            </w:r>
            <w:r w:rsidR="00921C16">
              <w:rPr>
                <w:sz w:val="20"/>
              </w:rPr>
              <w:t>6</w:t>
            </w:r>
          </w:p>
        </w:tc>
        <w:tc>
          <w:tcPr>
            <w:tcW w:w="7371" w:type="dxa"/>
          </w:tcPr>
          <w:p w14:paraId="5CD4F959" w14:textId="77777777" w:rsidR="0087269C" w:rsidRPr="001B12B7" w:rsidRDefault="0087269C" w:rsidP="00A67FEE">
            <w:pPr>
              <w:jc w:val="both"/>
              <w:rPr>
                <w:b/>
                <w:sz w:val="20"/>
                <w:szCs w:val="20"/>
              </w:rPr>
            </w:pPr>
            <w:r w:rsidRPr="001B12B7">
              <w:rPr>
                <w:b/>
                <w:sz w:val="20"/>
                <w:szCs w:val="20"/>
              </w:rPr>
              <w:t>Cours « Principes généraux et domaines du droit »</w:t>
            </w:r>
            <w:r w:rsidRPr="001B12B7">
              <w:rPr>
                <w:sz w:val="20"/>
                <w:szCs w:val="20"/>
              </w:rPr>
              <w:t xml:space="preserve"> - MASTER 1 Management public environnemental</w:t>
            </w:r>
          </w:p>
        </w:tc>
      </w:tr>
      <w:tr w:rsidR="0087269C" w14:paraId="5458466B" w14:textId="77777777" w:rsidTr="005C5A6E">
        <w:tc>
          <w:tcPr>
            <w:tcW w:w="1744" w:type="dxa"/>
          </w:tcPr>
          <w:p w14:paraId="405E1125" w14:textId="77777777" w:rsidR="0087269C" w:rsidRDefault="001B12B7" w:rsidP="005C5A6E">
            <w:pPr>
              <w:rPr>
                <w:sz w:val="20"/>
              </w:rPr>
            </w:pPr>
            <w:r>
              <w:rPr>
                <w:sz w:val="20"/>
              </w:rPr>
              <w:t>2012-201</w:t>
            </w:r>
            <w:r w:rsidR="00921C16">
              <w:rPr>
                <w:sz w:val="20"/>
              </w:rPr>
              <w:t>6</w:t>
            </w:r>
          </w:p>
        </w:tc>
        <w:tc>
          <w:tcPr>
            <w:tcW w:w="7371" w:type="dxa"/>
          </w:tcPr>
          <w:p w14:paraId="73C47F65" w14:textId="77777777" w:rsidR="0087269C" w:rsidRPr="001B12B7" w:rsidRDefault="0087269C" w:rsidP="00A67FEE">
            <w:pPr>
              <w:jc w:val="both"/>
              <w:rPr>
                <w:b/>
                <w:sz w:val="20"/>
                <w:szCs w:val="20"/>
              </w:rPr>
            </w:pPr>
            <w:r w:rsidRPr="001B12B7">
              <w:rPr>
                <w:b/>
                <w:sz w:val="20"/>
                <w:szCs w:val="20"/>
              </w:rPr>
              <w:t>Cours « Management public : contexte économique et juridique</w:t>
            </w:r>
            <w:r w:rsidR="001B12B7">
              <w:rPr>
                <w:b/>
                <w:sz w:val="20"/>
                <w:szCs w:val="20"/>
              </w:rPr>
              <w:t> »</w:t>
            </w:r>
            <w:r w:rsidRPr="001B12B7">
              <w:rPr>
                <w:sz w:val="20"/>
                <w:szCs w:val="20"/>
              </w:rPr>
              <w:t>  - Licence Administration publique– Parcours Management public 3</w:t>
            </w:r>
            <w:r w:rsidRPr="001B12B7">
              <w:rPr>
                <w:sz w:val="20"/>
                <w:szCs w:val="20"/>
                <w:vertAlign w:val="superscript"/>
              </w:rPr>
              <w:t>éme</w:t>
            </w:r>
            <w:r w:rsidRPr="001B12B7">
              <w:rPr>
                <w:sz w:val="20"/>
                <w:szCs w:val="20"/>
              </w:rPr>
              <w:t xml:space="preserve">  année</w:t>
            </w:r>
          </w:p>
        </w:tc>
      </w:tr>
      <w:tr w:rsidR="0087269C" w14:paraId="3DE38646" w14:textId="77777777" w:rsidTr="005C5A6E">
        <w:tc>
          <w:tcPr>
            <w:tcW w:w="1744" w:type="dxa"/>
          </w:tcPr>
          <w:p w14:paraId="5992531B" w14:textId="77777777" w:rsidR="0087269C" w:rsidRDefault="001B12B7" w:rsidP="005C5A6E">
            <w:pPr>
              <w:rPr>
                <w:sz w:val="20"/>
              </w:rPr>
            </w:pPr>
            <w:r>
              <w:rPr>
                <w:sz w:val="20"/>
              </w:rPr>
              <w:t>2012-201</w:t>
            </w:r>
            <w:r w:rsidR="00E257F2">
              <w:rPr>
                <w:sz w:val="20"/>
              </w:rPr>
              <w:t>6</w:t>
            </w:r>
          </w:p>
        </w:tc>
        <w:tc>
          <w:tcPr>
            <w:tcW w:w="7371" w:type="dxa"/>
          </w:tcPr>
          <w:p w14:paraId="5D8B23A6" w14:textId="77777777" w:rsidR="0087269C" w:rsidRPr="001B12B7" w:rsidRDefault="0087269C" w:rsidP="00A67FEE">
            <w:pPr>
              <w:jc w:val="both"/>
              <w:rPr>
                <w:b/>
                <w:sz w:val="20"/>
                <w:szCs w:val="20"/>
              </w:rPr>
            </w:pPr>
            <w:r w:rsidRPr="001B12B7">
              <w:rPr>
                <w:b/>
                <w:sz w:val="20"/>
                <w:szCs w:val="20"/>
              </w:rPr>
              <w:t>Cours « Droit administratif »</w:t>
            </w:r>
            <w:r w:rsidRPr="001B12B7">
              <w:rPr>
                <w:sz w:val="20"/>
                <w:szCs w:val="20"/>
              </w:rPr>
              <w:t xml:space="preserve"> Licence Administration publique– Parcours Management public 2</w:t>
            </w:r>
            <w:r w:rsidRPr="001B12B7">
              <w:rPr>
                <w:sz w:val="20"/>
                <w:szCs w:val="20"/>
                <w:vertAlign w:val="superscript"/>
              </w:rPr>
              <w:t>ème</w:t>
            </w:r>
            <w:r w:rsidRPr="001B12B7">
              <w:rPr>
                <w:sz w:val="20"/>
                <w:szCs w:val="20"/>
              </w:rPr>
              <w:t xml:space="preserve"> année</w:t>
            </w:r>
          </w:p>
        </w:tc>
      </w:tr>
      <w:tr w:rsidR="005E2FB4" w14:paraId="5B92B280" w14:textId="77777777" w:rsidTr="005C5A6E">
        <w:tc>
          <w:tcPr>
            <w:tcW w:w="1744" w:type="dxa"/>
          </w:tcPr>
          <w:p w14:paraId="5CA305A4" w14:textId="77777777" w:rsidR="005E2FB4" w:rsidRDefault="005E2FB4" w:rsidP="005C5A6E">
            <w:pPr>
              <w:rPr>
                <w:sz w:val="20"/>
              </w:rPr>
            </w:pPr>
            <w:r>
              <w:rPr>
                <w:sz w:val="20"/>
              </w:rPr>
              <w:t>2009-2012</w:t>
            </w:r>
          </w:p>
        </w:tc>
        <w:tc>
          <w:tcPr>
            <w:tcW w:w="7371" w:type="dxa"/>
          </w:tcPr>
          <w:p w14:paraId="751C5917" w14:textId="77777777" w:rsidR="005E2FB4" w:rsidRDefault="005E2FB4" w:rsidP="00A67FEE">
            <w:pPr>
              <w:jc w:val="both"/>
              <w:rPr>
                <w:b/>
                <w:sz w:val="20"/>
                <w:szCs w:val="20"/>
              </w:rPr>
            </w:pPr>
            <w:r>
              <w:rPr>
                <w:b/>
                <w:sz w:val="20"/>
              </w:rPr>
              <w:t>Cours « Droit public »</w:t>
            </w:r>
            <w:r w:rsidR="00155B1F">
              <w:rPr>
                <w:sz w:val="20"/>
              </w:rPr>
              <w:t xml:space="preserve"> - </w:t>
            </w:r>
            <w:r>
              <w:rPr>
                <w:sz w:val="20"/>
              </w:rPr>
              <w:t>MASTER 1 Management public</w:t>
            </w:r>
            <w:r>
              <w:rPr>
                <w:sz w:val="20"/>
                <w:szCs w:val="20"/>
              </w:rPr>
              <w:t xml:space="preserve"> </w:t>
            </w:r>
          </w:p>
        </w:tc>
      </w:tr>
      <w:tr w:rsidR="005E2FB4" w14:paraId="3898A433" w14:textId="77777777" w:rsidTr="005C5A6E">
        <w:tc>
          <w:tcPr>
            <w:tcW w:w="1744" w:type="dxa"/>
          </w:tcPr>
          <w:p w14:paraId="25D6CF1D" w14:textId="77777777" w:rsidR="005E2FB4" w:rsidRDefault="005E2FB4" w:rsidP="005C5A6E">
            <w:pPr>
              <w:rPr>
                <w:sz w:val="20"/>
              </w:rPr>
            </w:pPr>
            <w:r>
              <w:rPr>
                <w:sz w:val="20"/>
              </w:rPr>
              <w:t>2008-2012</w:t>
            </w:r>
          </w:p>
        </w:tc>
        <w:tc>
          <w:tcPr>
            <w:tcW w:w="7371" w:type="dxa"/>
          </w:tcPr>
          <w:p w14:paraId="3CD4539E" w14:textId="77777777" w:rsidR="005E2FB4" w:rsidRDefault="005E2FB4" w:rsidP="00A67FEE">
            <w:pPr>
              <w:jc w:val="both"/>
              <w:rPr>
                <w:sz w:val="20"/>
                <w:szCs w:val="20"/>
              </w:rPr>
            </w:pPr>
            <w:r>
              <w:rPr>
                <w:b/>
                <w:sz w:val="20"/>
                <w:szCs w:val="20"/>
              </w:rPr>
              <w:t>Cours « Droit et contentieux européens »</w:t>
            </w:r>
            <w:r>
              <w:rPr>
                <w:sz w:val="20"/>
                <w:szCs w:val="20"/>
              </w:rPr>
              <w:t xml:space="preserve"> - </w:t>
            </w:r>
            <w:r>
              <w:rPr>
                <w:sz w:val="20"/>
              </w:rPr>
              <w:t>MASTER 2 Management public</w:t>
            </w:r>
            <w:r>
              <w:rPr>
                <w:sz w:val="20"/>
                <w:szCs w:val="20"/>
              </w:rPr>
              <w:t xml:space="preserve"> « Management des administrations publiques »</w:t>
            </w:r>
          </w:p>
        </w:tc>
      </w:tr>
      <w:tr w:rsidR="005E2FB4" w14:paraId="779D4F9E" w14:textId="77777777" w:rsidTr="005C5A6E">
        <w:tc>
          <w:tcPr>
            <w:tcW w:w="1744" w:type="dxa"/>
          </w:tcPr>
          <w:p w14:paraId="52DFFD29" w14:textId="77777777" w:rsidR="005E2FB4" w:rsidRDefault="005E2FB4" w:rsidP="005C5A6E">
            <w:pPr>
              <w:rPr>
                <w:sz w:val="20"/>
              </w:rPr>
            </w:pPr>
            <w:r>
              <w:rPr>
                <w:sz w:val="20"/>
              </w:rPr>
              <w:t>2008-2012</w:t>
            </w:r>
          </w:p>
        </w:tc>
        <w:tc>
          <w:tcPr>
            <w:tcW w:w="7371" w:type="dxa"/>
          </w:tcPr>
          <w:p w14:paraId="75FFF66B" w14:textId="77777777" w:rsidR="005E2FB4" w:rsidRDefault="005E2FB4" w:rsidP="00A67FEE">
            <w:pPr>
              <w:jc w:val="both"/>
              <w:rPr>
                <w:sz w:val="20"/>
                <w:szCs w:val="20"/>
              </w:rPr>
            </w:pPr>
            <w:r>
              <w:rPr>
                <w:b/>
                <w:sz w:val="20"/>
                <w:szCs w:val="20"/>
              </w:rPr>
              <w:t>Cours « Droit et actualité européenne »</w:t>
            </w:r>
            <w:r>
              <w:rPr>
                <w:sz w:val="20"/>
                <w:szCs w:val="20"/>
              </w:rPr>
              <w:t xml:space="preserve">  - </w:t>
            </w:r>
            <w:r>
              <w:rPr>
                <w:sz w:val="20"/>
              </w:rPr>
              <w:t>MASTER 1 Management public</w:t>
            </w:r>
          </w:p>
        </w:tc>
      </w:tr>
      <w:tr w:rsidR="005E2FB4" w14:paraId="51B1BB28" w14:textId="77777777" w:rsidTr="005C5A6E">
        <w:tc>
          <w:tcPr>
            <w:tcW w:w="1744" w:type="dxa"/>
          </w:tcPr>
          <w:p w14:paraId="69045E33" w14:textId="77777777" w:rsidR="005E2FB4" w:rsidRDefault="005E2FB4" w:rsidP="005C5A6E">
            <w:pPr>
              <w:rPr>
                <w:sz w:val="20"/>
              </w:rPr>
            </w:pPr>
            <w:r>
              <w:rPr>
                <w:sz w:val="20"/>
              </w:rPr>
              <w:t>2008-2012</w:t>
            </w:r>
          </w:p>
        </w:tc>
        <w:tc>
          <w:tcPr>
            <w:tcW w:w="7371" w:type="dxa"/>
          </w:tcPr>
          <w:p w14:paraId="679EC9D4" w14:textId="77777777" w:rsidR="005E2FB4" w:rsidRDefault="005E2FB4" w:rsidP="00A67FEE">
            <w:pPr>
              <w:jc w:val="both"/>
              <w:rPr>
                <w:b/>
                <w:sz w:val="20"/>
              </w:rPr>
            </w:pPr>
            <w:r>
              <w:rPr>
                <w:b/>
                <w:sz w:val="20"/>
                <w:szCs w:val="20"/>
              </w:rPr>
              <w:t>Cours « Institutions administratives »</w:t>
            </w:r>
            <w:r>
              <w:rPr>
                <w:sz w:val="20"/>
                <w:szCs w:val="20"/>
              </w:rPr>
              <w:t xml:space="preserve"> -Licence 2</w:t>
            </w:r>
            <w:r>
              <w:rPr>
                <w:sz w:val="20"/>
                <w:szCs w:val="20"/>
                <w:vertAlign w:val="superscript"/>
              </w:rPr>
              <w:t>ème</w:t>
            </w:r>
            <w:r>
              <w:rPr>
                <w:sz w:val="20"/>
                <w:szCs w:val="20"/>
              </w:rPr>
              <w:t xml:space="preserve"> année de </w:t>
            </w:r>
            <w:r>
              <w:rPr>
                <w:sz w:val="20"/>
              </w:rPr>
              <w:t>Management public</w:t>
            </w:r>
          </w:p>
        </w:tc>
      </w:tr>
      <w:tr w:rsidR="005E2FB4" w14:paraId="09DEF5F1" w14:textId="77777777" w:rsidTr="005C5A6E">
        <w:tc>
          <w:tcPr>
            <w:tcW w:w="1744" w:type="dxa"/>
          </w:tcPr>
          <w:p w14:paraId="2A65D203" w14:textId="77777777" w:rsidR="005E2FB4" w:rsidRDefault="005E2FB4" w:rsidP="005C5A6E">
            <w:pPr>
              <w:rPr>
                <w:sz w:val="20"/>
              </w:rPr>
            </w:pPr>
            <w:r>
              <w:rPr>
                <w:sz w:val="20"/>
              </w:rPr>
              <w:t>2007-2009</w:t>
            </w:r>
          </w:p>
        </w:tc>
        <w:tc>
          <w:tcPr>
            <w:tcW w:w="7371" w:type="dxa"/>
          </w:tcPr>
          <w:p w14:paraId="1F3686D2" w14:textId="77777777" w:rsidR="005E2FB4" w:rsidRDefault="005E2FB4" w:rsidP="00A67FEE">
            <w:pPr>
              <w:jc w:val="both"/>
              <w:rPr>
                <w:b/>
                <w:sz w:val="20"/>
              </w:rPr>
            </w:pPr>
            <w:r>
              <w:rPr>
                <w:b/>
                <w:sz w:val="20"/>
              </w:rPr>
              <w:t>Cours « Introduction à la sociologie politique »</w:t>
            </w:r>
            <w:r>
              <w:rPr>
                <w:sz w:val="20"/>
              </w:rPr>
              <w:t xml:space="preserve"> - Licence 1</w:t>
            </w:r>
            <w:r>
              <w:rPr>
                <w:sz w:val="20"/>
                <w:vertAlign w:val="superscript"/>
              </w:rPr>
              <w:t>ère</w:t>
            </w:r>
            <w:r>
              <w:rPr>
                <w:sz w:val="20"/>
              </w:rPr>
              <w:t xml:space="preserve"> année de Management public</w:t>
            </w:r>
            <w:r>
              <w:rPr>
                <w:sz w:val="20"/>
                <w:szCs w:val="20"/>
              </w:rPr>
              <w:t xml:space="preserve"> </w:t>
            </w:r>
          </w:p>
        </w:tc>
      </w:tr>
      <w:tr w:rsidR="005E2FB4" w14:paraId="264A68AC" w14:textId="77777777" w:rsidTr="005C5A6E">
        <w:tc>
          <w:tcPr>
            <w:tcW w:w="1744" w:type="dxa"/>
          </w:tcPr>
          <w:p w14:paraId="498DD540" w14:textId="77777777" w:rsidR="005E2FB4" w:rsidRDefault="005E2FB4" w:rsidP="005C5A6E">
            <w:pPr>
              <w:rPr>
                <w:sz w:val="20"/>
              </w:rPr>
            </w:pPr>
            <w:r>
              <w:rPr>
                <w:sz w:val="20"/>
              </w:rPr>
              <w:t>2007-2011</w:t>
            </w:r>
          </w:p>
        </w:tc>
        <w:tc>
          <w:tcPr>
            <w:tcW w:w="7371" w:type="dxa"/>
          </w:tcPr>
          <w:p w14:paraId="613AC2A7" w14:textId="77777777" w:rsidR="005E2FB4" w:rsidRDefault="005E2FB4" w:rsidP="00A67FEE">
            <w:pPr>
              <w:jc w:val="both"/>
              <w:rPr>
                <w:sz w:val="20"/>
              </w:rPr>
            </w:pPr>
            <w:r>
              <w:rPr>
                <w:b/>
                <w:sz w:val="20"/>
              </w:rPr>
              <w:t>Cours « Institutions administratives françaises »</w:t>
            </w:r>
            <w:r>
              <w:rPr>
                <w:sz w:val="20"/>
              </w:rPr>
              <w:t xml:space="preserve"> - DU Plateforme d’entrée en MASTER 2 pour étudiants anglophones</w:t>
            </w:r>
          </w:p>
        </w:tc>
      </w:tr>
      <w:tr w:rsidR="005E2FB4" w:rsidRPr="00E307ED" w14:paraId="4CD3C676" w14:textId="77777777" w:rsidTr="005C5A6E">
        <w:tc>
          <w:tcPr>
            <w:tcW w:w="1744" w:type="dxa"/>
          </w:tcPr>
          <w:p w14:paraId="0F9E4676" w14:textId="77777777" w:rsidR="005E2FB4" w:rsidRPr="00E307ED" w:rsidRDefault="005E2FB4" w:rsidP="005C5A6E">
            <w:pPr>
              <w:rPr>
                <w:sz w:val="20"/>
              </w:rPr>
            </w:pPr>
            <w:r>
              <w:rPr>
                <w:sz w:val="20"/>
              </w:rPr>
              <w:t>2004-2012</w:t>
            </w:r>
          </w:p>
        </w:tc>
        <w:tc>
          <w:tcPr>
            <w:tcW w:w="7371" w:type="dxa"/>
          </w:tcPr>
          <w:p w14:paraId="4601C448" w14:textId="77777777" w:rsidR="005E2FB4" w:rsidRPr="00E307ED" w:rsidRDefault="005E2FB4" w:rsidP="00A67FEE">
            <w:pPr>
              <w:jc w:val="both"/>
              <w:rPr>
                <w:sz w:val="20"/>
              </w:rPr>
            </w:pPr>
            <w:r w:rsidRPr="00E307ED">
              <w:rPr>
                <w:b/>
                <w:sz w:val="20"/>
              </w:rPr>
              <w:t>Cours « Institutions et pratiques locales comparées »</w:t>
            </w:r>
            <w:r w:rsidRPr="00E307ED">
              <w:rPr>
                <w:sz w:val="20"/>
              </w:rPr>
              <w:t xml:space="preserve"> - MASTER 2 Management public</w:t>
            </w:r>
            <w:r w:rsidRPr="00E307ED">
              <w:rPr>
                <w:sz w:val="20"/>
                <w:szCs w:val="20"/>
              </w:rPr>
              <w:t xml:space="preserve"> </w:t>
            </w:r>
            <w:r>
              <w:rPr>
                <w:sz w:val="20"/>
                <w:szCs w:val="20"/>
              </w:rPr>
              <w:t>« Droit et management des collectivités territoriales »</w:t>
            </w:r>
          </w:p>
        </w:tc>
      </w:tr>
      <w:tr w:rsidR="005E2FB4" w14:paraId="4E7B5C35" w14:textId="77777777" w:rsidTr="005C5A6E">
        <w:tc>
          <w:tcPr>
            <w:tcW w:w="1744" w:type="dxa"/>
          </w:tcPr>
          <w:p w14:paraId="73718191" w14:textId="77777777" w:rsidR="005E2FB4" w:rsidRDefault="005E2FB4" w:rsidP="005C5A6E">
            <w:pPr>
              <w:rPr>
                <w:sz w:val="20"/>
              </w:rPr>
            </w:pPr>
            <w:r>
              <w:rPr>
                <w:sz w:val="20"/>
              </w:rPr>
              <w:t>2004-2012</w:t>
            </w:r>
          </w:p>
        </w:tc>
        <w:tc>
          <w:tcPr>
            <w:tcW w:w="7371" w:type="dxa"/>
          </w:tcPr>
          <w:p w14:paraId="64849CAC" w14:textId="77777777" w:rsidR="005E2FB4" w:rsidRDefault="005E2FB4" w:rsidP="00A67FEE">
            <w:pPr>
              <w:jc w:val="both"/>
              <w:rPr>
                <w:sz w:val="20"/>
              </w:rPr>
            </w:pPr>
            <w:r>
              <w:rPr>
                <w:b/>
                <w:sz w:val="20"/>
              </w:rPr>
              <w:t>Cours « Institutions politiques – Droit constitutionnel »</w:t>
            </w:r>
            <w:r>
              <w:rPr>
                <w:sz w:val="20"/>
              </w:rPr>
              <w:t xml:space="preserve"> MASTER 1 Management public</w:t>
            </w:r>
            <w:r>
              <w:rPr>
                <w:sz w:val="20"/>
                <w:szCs w:val="20"/>
              </w:rPr>
              <w:t xml:space="preserve"> </w:t>
            </w:r>
          </w:p>
        </w:tc>
      </w:tr>
      <w:tr w:rsidR="005E2FB4" w14:paraId="39D1FC49" w14:textId="77777777" w:rsidTr="005C5A6E">
        <w:tc>
          <w:tcPr>
            <w:tcW w:w="1744" w:type="dxa"/>
          </w:tcPr>
          <w:p w14:paraId="6D8D4268" w14:textId="77777777" w:rsidR="005E2FB4" w:rsidRDefault="005E2FB4" w:rsidP="005C5A6E">
            <w:pPr>
              <w:rPr>
                <w:sz w:val="20"/>
              </w:rPr>
            </w:pPr>
            <w:r>
              <w:rPr>
                <w:sz w:val="20"/>
              </w:rPr>
              <w:t>2004-2012</w:t>
            </w:r>
          </w:p>
        </w:tc>
        <w:tc>
          <w:tcPr>
            <w:tcW w:w="7371" w:type="dxa"/>
          </w:tcPr>
          <w:p w14:paraId="5F3971DC" w14:textId="77777777" w:rsidR="005E2FB4" w:rsidRDefault="005E2FB4" w:rsidP="00A67FEE">
            <w:pPr>
              <w:jc w:val="both"/>
              <w:rPr>
                <w:sz w:val="20"/>
              </w:rPr>
            </w:pPr>
            <w:r>
              <w:rPr>
                <w:b/>
                <w:sz w:val="20"/>
              </w:rPr>
              <w:t>Cours « Institutions administratives France – Union européenne »</w:t>
            </w:r>
            <w:r>
              <w:rPr>
                <w:sz w:val="20"/>
              </w:rPr>
              <w:t xml:space="preserve"> MASTER 1 Management public</w:t>
            </w:r>
            <w:r>
              <w:rPr>
                <w:sz w:val="20"/>
                <w:szCs w:val="20"/>
              </w:rPr>
              <w:t xml:space="preserve"> </w:t>
            </w:r>
          </w:p>
        </w:tc>
      </w:tr>
      <w:tr w:rsidR="005E2FB4" w14:paraId="3F7B5D4D" w14:textId="77777777" w:rsidTr="005C5A6E">
        <w:tc>
          <w:tcPr>
            <w:tcW w:w="1744" w:type="dxa"/>
          </w:tcPr>
          <w:p w14:paraId="47C83D8F" w14:textId="77777777" w:rsidR="005E2FB4" w:rsidRDefault="005E2FB4" w:rsidP="005C5A6E">
            <w:pPr>
              <w:rPr>
                <w:sz w:val="20"/>
              </w:rPr>
            </w:pPr>
            <w:r>
              <w:rPr>
                <w:sz w:val="20"/>
              </w:rPr>
              <w:t>2004-2012</w:t>
            </w:r>
          </w:p>
        </w:tc>
        <w:tc>
          <w:tcPr>
            <w:tcW w:w="7371" w:type="dxa"/>
          </w:tcPr>
          <w:p w14:paraId="67EE63E6" w14:textId="77777777" w:rsidR="005E2FB4" w:rsidRDefault="005E2FB4" w:rsidP="00A67FEE">
            <w:pPr>
              <w:jc w:val="both"/>
              <w:rPr>
                <w:sz w:val="20"/>
              </w:rPr>
            </w:pPr>
            <w:r>
              <w:rPr>
                <w:b/>
                <w:sz w:val="20"/>
              </w:rPr>
              <w:t>Cours « Introduction au Droit Public »</w:t>
            </w:r>
            <w:r>
              <w:rPr>
                <w:sz w:val="20"/>
              </w:rPr>
              <w:t xml:space="preserve"> - Licence 1</w:t>
            </w:r>
            <w:r>
              <w:rPr>
                <w:sz w:val="20"/>
                <w:vertAlign w:val="superscript"/>
              </w:rPr>
              <w:t>ère</w:t>
            </w:r>
            <w:r>
              <w:rPr>
                <w:sz w:val="20"/>
              </w:rPr>
              <w:t xml:space="preserve"> année de Management public</w:t>
            </w:r>
          </w:p>
        </w:tc>
      </w:tr>
      <w:tr w:rsidR="005E2FB4" w14:paraId="638EF625" w14:textId="77777777" w:rsidTr="005C5A6E">
        <w:tc>
          <w:tcPr>
            <w:tcW w:w="1744" w:type="dxa"/>
          </w:tcPr>
          <w:p w14:paraId="7AB71847" w14:textId="77777777" w:rsidR="005E2FB4" w:rsidRDefault="005E2FB4" w:rsidP="005C5A6E">
            <w:pPr>
              <w:rPr>
                <w:sz w:val="20"/>
              </w:rPr>
            </w:pPr>
            <w:r>
              <w:rPr>
                <w:sz w:val="20"/>
              </w:rPr>
              <w:t>2004-2012</w:t>
            </w:r>
          </w:p>
        </w:tc>
        <w:tc>
          <w:tcPr>
            <w:tcW w:w="7371" w:type="dxa"/>
          </w:tcPr>
          <w:p w14:paraId="5D2B5CAB" w14:textId="77777777" w:rsidR="005E2FB4" w:rsidRDefault="005E2FB4" w:rsidP="00A67FEE">
            <w:pPr>
              <w:jc w:val="both"/>
              <w:rPr>
                <w:sz w:val="20"/>
                <w:szCs w:val="20"/>
              </w:rPr>
            </w:pPr>
            <w:r>
              <w:rPr>
                <w:b/>
                <w:sz w:val="20"/>
                <w:szCs w:val="20"/>
              </w:rPr>
              <w:t>Cours « Droit constitutionnel »</w:t>
            </w:r>
            <w:r>
              <w:rPr>
                <w:sz w:val="20"/>
                <w:szCs w:val="20"/>
              </w:rPr>
              <w:t xml:space="preserve"> -Licence 2</w:t>
            </w:r>
            <w:r>
              <w:rPr>
                <w:sz w:val="20"/>
                <w:szCs w:val="20"/>
                <w:vertAlign w:val="superscript"/>
              </w:rPr>
              <w:t>ème</w:t>
            </w:r>
            <w:r>
              <w:rPr>
                <w:sz w:val="20"/>
                <w:szCs w:val="20"/>
              </w:rPr>
              <w:t xml:space="preserve"> année de </w:t>
            </w:r>
            <w:r>
              <w:rPr>
                <w:sz w:val="20"/>
              </w:rPr>
              <w:t>Management public</w:t>
            </w:r>
          </w:p>
        </w:tc>
      </w:tr>
      <w:tr w:rsidR="005E2FB4" w14:paraId="45C59547" w14:textId="77777777" w:rsidTr="005C5A6E">
        <w:tc>
          <w:tcPr>
            <w:tcW w:w="1744" w:type="dxa"/>
          </w:tcPr>
          <w:p w14:paraId="7E85C41A" w14:textId="77777777" w:rsidR="005E2FB4" w:rsidRDefault="005E2FB4" w:rsidP="005C5A6E">
            <w:pPr>
              <w:rPr>
                <w:sz w:val="20"/>
              </w:rPr>
            </w:pPr>
            <w:r>
              <w:rPr>
                <w:sz w:val="20"/>
              </w:rPr>
              <w:t>2006-2008</w:t>
            </w:r>
          </w:p>
        </w:tc>
        <w:tc>
          <w:tcPr>
            <w:tcW w:w="7371" w:type="dxa"/>
          </w:tcPr>
          <w:p w14:paraId="6CC11167" w14:textId="77777777" w:rsidR="005E2FB4" w:rsidRDefault="005E2FB4" w:rsidP="00A67FEE">
            <w:pPr>
              <w:jc w:val="both"/>
              <w:rPr>
                <w:sz w:val="20"/>
              </w:rPr>
            </w:pPr>
            <w:r>
              <w:rPr>
                <w:b/>
                <w:sz w:val="20"/>
              </w:rPr>
              <w:t>Cours en ligne « Structures des territoires, administrations régionales et territoriales, services de l’Etat »</w:t>
            </w:r>
            <w:r>
              <w:rPr>
                <w:sz w:val="20"/>
              </w:rPr>
              <w:t xml:space="preserve"> - MASTER 2 « Intelligence économique et gouvernance territoriale</w:t>
            </w:r>
            <w:r>
              <w:rPr>
                <w:sz w:val="20"/>
                <w:szCs w:val="20"/>
              </w:rPr>
              <w:t> »</w:t>
            </w:r>
          </w:p>
        </w:tc>
      </w:tr>
      <w:tr w:rsidR="005E2FB4" w14:paraId="4B8238BA" w14:textId="77777777" w:rsidTr="005C5A6E">
        <w:tc>
          <w:tcPr>
            <w:tcW w:w="1744" w:type="dxa"/>
          </w:tcPr>
          <w:p w14:paraId="47FC9E2F" w14:textId="77777777" w:rsidR="005E2FB4" w:rsidRDefault="005E2FB4" w:rsidP="005C5A6E">
            <w:pPr>
              <w:rPr>
                <w:sz w:val="20"/>
              </w:rPr>
            </w:pPr>
            <w:r>
              <w:rPr>
                <w:sz w:val="20"/>
              </w:rPr>
              <w:t>2004-2008</w:t>
            </w:r>
          </w:p>
        </w:tc>
        <w:tc>
          <w:tcPr>
            <w:tcW w:w="7371" w:type="dxa"/>
          </w:tcPr>
          <w:p w14:paraId="414D3F4D" w14:textId="77777777" w:rsidR="005E2FB4" w:rsidRDefault="005E2FB4" w:rsidP="00A67FEE">
            <w:pPr>
              <w:jc w:val="both"/>
              <w:rPr>
                <w:b/>
                <w:sz w:val="20"/>
              </w:rPr>
            </w:pPr>
            <w:r>
              <w:rPr>
                <w:b/>
                <w:sz w:val="20"/>
              </w:rPr>
              <w:t>Cours « Compétences des collectivités territoriales »</w:t>
            </w:r>
            <w:r>
              <w:rPr>
                <w:sz w:val="20"/>
              </w:rPr>
              <w:t xml:space="preserve"> - MASTER 2 Management public </w:t>
            </w:r>
            <w:r>
              <w:rPr>
                <w:sz w:val="20"/>
                <w:szCs w:val="20"/>
              </w:rPr>
              <w:t xml:space="preserve">« Droit et management des collectivités territoriales » </w:t>
            </w:r>
          </w:p>
        </w:tc>
      </w:tr>
      <w:tr w:rsidR="005E2FB4" w14:paraId="4870378B" w14:textId="77777777" w:rsidTr="005C5A6E">
        <w:tc>
          <w:tcPr>
            <w:tcW w:w="1744" w:type="dxa"/>
          </w:tcPr>
          <w:p w14:paraId="5DC7038C" w14:textId="77777777" w:rsidR="005E2FB4" w:rsidRDefault="005E2FB4" w:rsidP="005C5A6E">
            <w:pPr>
              <w:rPr>
                <w:sz w:val="20"/>
              </w:rPr>
            </w:pPr>
            <w:r>
              <w:rPr>
                <w:sz w:val="20"/>
              </w:rPr>
              <w:t>2004-2008</w:t>
            </w:r>
          </w:p>
        </w:tc>
        <w:tc>
          <w:tcPr>
            <w:tcW w:w="7371" w:type="dxa"/>
          </w:tcPr>
          <w:p w14:paraId="36DFF2BE" w14:textId="77777777" w:rsidR="005E2FB4" w:rsidRDefault="005E2FB4" w:rsidP="00A67FEE">
            <w:pPr>
              <w:jc w:val="both"/>
              <w:rPr>
                <w:sz w:val="20"/>
              </w:rPr>
            </w:pPr>
            <w:r>
              <w:rPr>
                <w:b/>
                <w:sz w:val="20"/>
              </w:rPr>
              <w:t>Cours « Aménagement du territoire et Europe »</w:t>
            </w:r>
            <w:r>
              <w:rPr>
                <w:sz w:val="20"/>
              </w:rPr>
              <w:t xml:space="preserve"> - MASTER 2 Management public</w:t>
            </w:r>
            <w:r>
              <w:rPr>
                <w:sz w:val="20"/>
                <w:szCs w:val="20"/>
              </w:rPr>
              <w:t xml:space="preserve"> </w:t>
            </w:r>
          </w:p>
        </w:tc>
      </w:tr>
      <w:tr w:rsidR="005E2FB4" w14:paraId="0BE7D586" w14:textId="77777777" w:rsidTr="005C5A6E">
        <w:tc>
          <w:tcPr>
            <w:tcW w:w="1744" w:type="dxa"/>
          </w:tcPr>
          <w:p w14:paraId="140FA524" w14:textId="77777777" w:rsidR="005E2FB4" w:rsidRDefault="005E2FB4" w:rsidP="005C5A6E">
            <w:pPr>
              <w:rPr>
                <w:sz w:val="20"/>
              </w:rPr>
            </w:pPr>
            <w:r>
              <w:rPr>
                <w:sz w:val="20"/>
              </w:rPr>
              <w:t>2006-2007</w:t>
            </w:r>
          </w:p>
        </w:tc>
        <w:tc>
          <w:tcPr>
            <w:tcW w:w="7371" w:type="dxa"/>
          </w:tcPr>
          <w:p w14:paraId="373F2128" w14:textId="77777777" w:rsidR="005E2FB4" w:rsidRDefault="005E2FB4" w:rsidP="00A67FEE">
            <w:pPr>
              <w:jc w:val="both"/>
              <w:rPr>
                <w:sz w:val="20"/>
              </w:rPr>
            </w:pPr>
            <w:r>
              <w:rPr>
                <w:b/>
                <w:sz w:val="20"/>
              </w:rPr>
              <w:t>Cours « Droit de la fonction publique »</w:t>
            </w:r>
            <w:r>
              <w:rPr>
                <w:sz w:val="20"/>
              </w:rPr>
              <w:t xml:space="preserve"> - MASTER 2 Qualité</w:t>
            </w:r>
            <w:r>
              <w:rPr>
                <w:sz w:val="20"/>
                <w:szCs w:val="20"/>
              </w:rPr>
              <w:t xml:space="preserve"> </w:t>
            </w:r>
          </w:p>
        </w:tc>
      </w:tr>
      <w:tr w:rsidR="005E2FB4" w14:paraId="084C3EDD" w14:textId="77777777" w:rsidTr="005C5A6E">
        <w:tc>
          <w:tcPr>
            <w:tcW w:w="1744" w:type="dxa"/>
          </w:tcPr>
          <w:p w14:paraId="57F72EEC" w14:textId="77777777" w:rsidR="005E2FB4" w:rsidRDefault="005E2FB4" w:rsidP="005C5A6E">
            <w:pPr>
              <w:rPr>
                <w:sz w:val="20"/>
              </w:rPr>
            </w:pPr>
            <w:r>
              <w:rPr>
                <w:sz w:val="20"/>
              </w:rPr>
              <w:t>2004-2006</w:t>
            </w:r>
          </w:p>
        </w:tc>
        <w:tc>
          <w:tcPr>
            <w:tcW w:w="7371" w:type="dxa"/>
          </w:tcPr>
          <w:p w14:paraId="40D00B3F" w14:textId="77777777" w:rsidR="005E2FB4" w:rsidRDefault="005E2FB4" w:rsidP="00A67FEE">
            <w:pPr>
              <w:jc w:val="both"/>
              <w:rPr>
                <w:sz w:val="20"/>
              </w:rPr>
            </w:pPr>
            <w:r>
              <w:rPr>
                <w:b/>
                <w:sz w:val="20"/>
              </w:rPr>
              <w:t>Cours « Aménagement du territoire »</w:t>
            </w:r>
            <w:r>
              <w:rPr>
                <w:sz w:val="20"/>
              </w:rPr>
              <w:t xml:space="preserve"> -Licence IUP</w:t>
            </w:r>
            <w:r>
              <w:rPr>
                <w:sz w:val="20"/>
                <w:szCs w:val="20"/>
              </w:rPr>
              <w:t xml:space="preserve"> </w:t>
            </w:r>
          </w:p>
        </w:tc>
      </w:tr>
      <w:tr w:rsidR="005E2FB4" w14:paraId="37588ED5" w14:textId="77777777" w:rsidTr="005C5A6E">
        <w:tc>
          <w:tcPr>
            <w:tcW w:w="1744" w:type="dxa"/>
          </w:tcPr>
          <w:p w14:paraId="701468FE" w14:textId="77777777" w:rsidR="005E2FB4" w:rsidRDefault="005E2FB4" w:rsidP="005C5A6E">
            <w:pPr>
              <w:rPr>
                <w:sz w:val="20"/>
              </w:rPr>
            </w:pPr>
            <w:r>
              <w:rPr>
                <w:sz w:val="20"/>
              </w:rPr>
              <w:t>2004-2006</w:t>
            </w:r>
          </w:p>
        </w:tc>
        <w:tc>
          <w:tcPr>
            <w:tcW w:w="7371" w:type="dxa"/>
          </w:tcPr>
          <w:p w14:paraId="5A0CC7C4" w14:textId="77777777" w:rsidR="005E2FB4" w:rsidRDefault="005E2FB4" w:rsidP="00A67FEE">
            <w:pPr>
              <w:jc w:val="both"/>
              <w:rPr>
                <w:sz w:val="20"/>
              </w:rPr>
            </w:pPr>
            <w:r>
              <w:rPr>
                <w:b/>
                <w:sz w:val="20"/>
              </w:rPr>
              <w:t>Cours « Droit administratif</w:t>
            </w:r>
            <w:r>
              <w:rPr>
                <w:sz w:val="20"/>
              </w:rPr>
              <w:t> » - DEUG 1</w:t>
            </w:r>
            <w:r>
              <w:rPr>
                <w:sz w:val="20"/>
                <w:vertAlign w:val="superscript"/>
              </w:rPr>
              <w:t>ère</w:t>
            </w:r>
            <w:r>
              <w:rPr>
                <w:sz w:val="20"/>
              </w:rPr>
              <w:t xml:space="preserve"> année IUP</w:t>
            </w:r>
            <w:r>
              <w:rPr>
                <w:sz w:val="20"/>
                <w:szCs w:val="20"/>
              </w:rPr>
              <w:t xml:space="preserve"> </w:t>
            </w:r>
          </w:p>
        </w:tc>
      </w:tr>
      <w:tr w:rsidR="005E2FB4" w14:paraId="460E8503" w14:textId="77777777" w:rsidTr="005C5A6E">
        <w:tc>
          <w:tcPr>
            <w:tcW w:w="1744" w:type="dxa"/>
          </w:tcPr>
          <w:p w14:paraId="5B6C590B" w14:textId="77777777" w:rsidR="005E2FB4" w:rsidRDefault="005E2FB4" w:rsidP="005C5A6E">
            <w:pPr>
              <w:rPr>
                <w:sz w:val="20"/>
              </w:rPr>
            </w:pPr>
            <w:r>
              <w:rPr>
                <w:sz w:val="20"/>
              </w:rPr>
              <w:t>2003-2004</w:t>
            </w:r>
          </w:p>
        </w:tc>
        <w:tc>
          <w:tcPr>
            <w:tcW w:w="7371" w:type="dxa"/>
          </w:tcPr>
          <w:p w14:paraId="66A0E8C4" w14:textId="77777777" w:rsidR="005E2FB4" w:rsidRDefault="005E2FB4" w:rsidP="00A67FEE">
            <w:pPr>
              <w:jc w:val="both"/>
              <w:rPr>
                <w:sz w:val="20"/>
              </w:rPr>
            </w:pPr>
            <w:r>
              <w:rPr>
                <w:b/>
                <w:sz w:val="20"/>
              </w:rPr>
              <w:t>Cours « Droit Public et Méthodologie »</w:t>
            </w:r>
            <w:r>
              <w:rPr>
                <w:sz w:val="20"/>
              </w:rPr>
              <w:t xml:space="preserve"> pour la préparation aux concours d’Attachés et de Rédacteurs territoriaux à l’IUP Management Public</w:t>
            </w:r>
          </w:p>
        </w:tc>
      </w:tr>
    </w:tbl>
    <w:p w14:paraId="3611ADD1" w14:textId="77777777" w:rsidR="005E2FB4" w:rsidRDefault="005E2FB4" w:rsidP="005E2FB4">
      <w:pPr>
        <w:rPr>
          <w:sz w:val="20"/>
        </w:rPr>
      </w:pPr>
    </w:p>
    <w:p w14:paraId="5F45E9B7" w14:textId="77777777" w:rsidR="005E2FB4" w:rsidRDefault="005E2FB4" w:rsidP="005E2FB4">
      <w:pPr>
        <w:rPr>
          <w:sz w:val="20"/>
        </w:rPr>
      </w:pPr>
    </w:p>
    <w:p w14:paraId="1823F390" w14:textId="77777777" w:rsidR="00234DBD" w:rsidRDefault="00234DBD" w:rsidP="00234DBD">
      <w:pPr>
        <w:pStyle w:val="Titre4"/>
        <w:shd w:val="clear" w:color="auto" w:fill="FFFFFF"/>
        <w:spacing w:before="0" w:after="0"/>
        <w:jc w:val="both"/>
        <w:rPr>
          <w:rFonts w:ascii="Times New Roman" w:hAnsi="Times New Roman"/>
          <w:sz w:val="24"/>
          <w:szCs w:val="24"/>
        </w:rPr>
      </w:pPr>
      <w:r w:rsidRPr="00234DBD">
        <w:rPr>
          <w:rFonts w:ascii="Times New Roman" w:hAnsi="Times New Roman"/>
          <w:sz w:val="24"/>
          <w:szCs w:val="24"/>
        </w:rPr>
        <w:lastRenderedPageBreak/>
        <w:t>Institut d’études politiques d’Aix-en-Provence</w:t>
      </w:r>
    </w:p>
    <w:p w14:paraId="3643AC3C" w14:textId="77777777" w:rsidR="00234DBD" w:rsidRPr="00234DBD" w:rsidRDefault="00234DBD" w:rsidP="00234DBD"/>
    <w:tbl>
      <w:tblPr>
        <w:tblW w:w="9115" w:type="dxa"/>
        <w:tblLayout w:type="fixed"/>
        <w:tblCellMar>
          <w:left w:w="70" w:type="dxa"/>
          <w:right w:w="70" w:type="dxa"/>
        </w:tblCellMar>
        <w:tblLook w:val="0000" w:firstRow="0" w:lastRow="0" w:firstColumn="0" w:lastColumn="0" w:noHBand="0" w:noVBand="0"/>
      </w:tblPr>
      <w:tblGrid>
        <w:gridCol w:w="1744"/>
        <w:gridCol w:w="7371"/>
      </w:tblGrid>
      <w:tr w:rsidR="00234DBD" w:rsidRPr="00234DBD" w14:paraId="330C343F" w14:textId="77777777" w:rsidTr="00A12030">
        <w:tc>
          <w:tcPr>
            <w:tcW w:w="1744" w:type="dxa"/>
          </w:tcPr>
          <w:p w14:paraId="5D335A3A" w14:textId="77777777" w:rsidR="00234DBD" w:rsidRPr="00234DBD" w:rsidRDefault="00234DBD" w:rsidP="00A12030">
            <w:pPr>
              <w:rPr>
                <w:sz w:val="20"/>
              </w:rPr>
            </w:pPr>
            <w:r w:rsidRPr="00234DBD">
              <w:rPr>
                <w:sz w:val="20"/>
              </w:rPr>
              <w:t>2018-2019</w:t>
            </w:r>
          </w:p>
          <w:p w14:paraId="16195A82" w14:textId="77777777" w:rsidR="00234DBD" w:rsidRPr="00234DBD" w:rsidRDefault="00234DBD" w:rsidP="00A12030">
            <w:pPr>
              <w:rPr>
                <w:sz w:val="20"/>
              </w:rPr>
            </w:pPr>
          </w:p>
        </w:tc>
        <w:tc>
          <w:tcPr>
            <w:tcW w:w="7371" w:type="dxa"/>
          </w:tcPr>
          <w:p w14:paraId="65B1F53B" w14:textId="77777777" w:rsidR="00234DBD" w:rsidRPr="00234DBD" w:rsidRDefault="00234DBD" w:rsidP="00A12030">
            <w:pPr>
              <w:jc w:val="both"/>
              <w:rPr>
                <w:sz w:val="20"/>
                <w:szCs w:val="20"/>
              </w:rPr>
            </w:pPr>
            <w:r w:rsidRPr="00234DBD">
              <w:rPr>
                <w:b/>
                <w:sz w:val="20"/>
                <w:szCs w:val="20"/>
              </w:rPr>
              <w:t>Cours « Droit de la communication »</w:t>
            </w:r>
            <w:r w:rsidRPr="00234DBD">
              <w:rPr>
                <w:sz w:val="20"/>
                <w:szCs w:val="20"/>
              </w:rPr>
              <w:t xml:space="preserve"> - MASTER 2 Métiers de l’information – Parcours Relations publiques / Parcours Communication publique et politique (en partenariat avec l’Ecole de Journalisme d’Aix Marseille – Aix-Marseille Université</w:t>
            </w:r>
          </w:p>
          <w:p w14:paraId="7719C7A0" w14:textId="77777777" w:rsidR="00234DBD" w:rsidRPr="00234DBD" w:rsidRDefault="00234DBD" w:rsidP="00A12030">
            <w:pPr>
              <w:jc w:val="both"/>
              <w:rPr>
                <w:sz w:val="20"/>
                <w:szCs w:val="20"/>
              </w:rPr>
            </w:pPr>
          </w:p>
        </w:tc>
      </w:tr>
    </w:tbl>
    <w:p w14:paraId="763D16BF" w14:textId="77777777" w:rsidR="00234DBD" w:rsidRDefault="00234DBD" w:rsidP="005E2FB4">
      <w:pPr>
        <w:jc w:val="both"/>
        <w:rPr>
          <w:b/>
        </w:rPr>
      </w:pPr>
    </w:p>
    <w:p w14:paraId="209E90A1" w14:textId="77777777" w:rsidR="005E2FB4" w:rsidRDefault="005E2FB4" w:rsidP="005E2FB4">
      <w:pPr>
        <w:jc w:val="both"/>
        <w:rPr>
          <w:b/>
        </w:rPr>
      </w:pPr>
      <w:bookmarkStart w:id="10" w:name="_Hlk29219605"/>
      <w:r w:rsidRPr="009E67AE">
        <w:rPr>
          <w:b/>
        </w:rPr>
        <w:t>Institut d’études françaises pour étudiants étrangers –</w:t>
      </w:r>
      <w:r w:rsidR="00A331BA">
        <w:rPr>
          <w:b/>
        </w:rPr>
        <w:t xml:space="preserve"> </w:t>
      </w:r>
      <w:r w:rsidR="001A1792" w:rsidRPr="00E307ED">
        <w:rPr>
          <w:b/>
        </w:rPr>
        <w:t>Université</w:t>
      </w:r>
      <w:r w:rsidR="001A1792">
        <w:rPr>
          <w:b/>
        </w:rPr>
        <w:t xml:space="preserve"> </w:t>
      </w:r>
      <w:r w:rsidR="00A331BA">
        <w:rPr>
          <w:b/>
        </w:rPr>
        <w:t>Paul Cézanne</w:t>
      </w:r>
      <w:r w:rsidR="003A0CAD">
        <w:rPr>
          <w:b/>
        </w:rPr>
        <w:t xml:space="preserve"> </w:t>
      </w:r>
      <w:r>
        <w:rPr>
          <w:b/>
        </w:rPr>
        <w:t>:</w:t>
      </w:r>
    </w:p>
    <w:p w14:paraId="7E1F320C" w14:textId="77777777" w:rsidR="00234DBD" w:rsidRPr="009E67AE" w:rsidRDefault="00234DBD" w:rsidP="005E2FB4">
      <w:pPr>
        <w:jc w:val="both"/>
        <w:rPr>
          <w:b/>
        </w:rPr>
      </w:pPr>
    </w:p>
    <w:tbl>
      <w:tblPr>
        <w:tblW w:w="9115" w:type="dxa"/>
        <w:tblInd w:w="70" w:type="dxa"/>
        <w:tblLayout w:type="fixed"/>
        <w:tblCellMar>
          <w:left w:w="70" w:type="dxa"/>
          <w:right w:w="70" w:type="dxa"/>
        </w:tblCellMar>
        <w:tblLook w:val="0000" w:firstRow="0" w:lastRow="0" w:firstColumn="0" w:lastColumn="0" w:noHBand="0" w:noVBand="0"/>
      </w:tblPr>
      <w:tblGrid>
        <w:gridCol w:w="1744"/>
        <w:gridCol w:w="7371"/>
      </w:tblGrid>
      <w:tr w:rsidR="005E2FB4" w14:paraId="45878D49" w14:textId="77777777" w:rsidTr="005C5A6E">
        <w:tc>
          <w:tcPr>
            <w:tcW w:w="1744" w:type="dxa"/>
          </w:tcPr>
          <w:p w14:paraId="0DCFF418" w14:textId="77777777" w:rsidR="005E2FB4" w:rsidRDefault="005E2FB4" w:rsidP="005C5A6E">
            <w:pPr>
              <w:rPr>
                <w:sz w:val="20"/>
              </w:rPr>
            </w:pPr>
            <w:r>
              <w:rPr>
                <w:sz w:val="20"/>
              </w:rPr>
              <w:t>2009-2010</w:t>
            </w:r>
          </w:p>
        </w:tc>
        <w:tc>
          <w:tcPr>
            <w:tcW w:w="7371" w:type="dxa"/>
          </w:tcPr>
          <w:p w14:paraId="7DD3E866" w14:textId="77777777" w:rsidR="005E2FB4" w:rsidRPr="00E307ED" w:rsidRDefault="005E2FB4" w:rsidP="00A67FEE">
            <w:pPr>
              <w:jc w:val="both"/>
              <w:rPr>
                <w:sz w:val="20"/>
              </w:rPr>
            </w:pPr>
            <w:r>
              <w:rPr>
                <w:b/>
                <w:sz w:val="20"/>
              </w:rPr>
              <w:t>Cours « Institutions politiques françaises »</w:t>
            </w:r>
            <w:r>
              <w:rPr>
                <w:sz w:val="20"/>
              </w:rPr>
              <w:t xml:space="preserve"> - Niveau III </w:t>
            </w:r>
          </w:p>
        </w:tc>
      </w:tr>
      <w:tr w:rsidR="005E2FB4" w14:paraId="1A74DB14" w14:textId="77777777" w:rsidTr="005C5A6E">
        <w:tc>
          <w:tcPr>
            <w:tcW w:w="1744" w:type="dxa"/>
          </w:tcPr>
          <w:p w14:paraId="7C4409A6" w14:textId="77777777" w:rsidR="005E2FB4" w:rsidRDefault="005E2FB4" w:rsidP="005C5A6E">
            <w:pPr>
              <w:rPr>
                <w:sz w:val="20"/>
              </w:rPr>
            </w:pPr>
            <w:r>
              <w:rPr>
                <w:sz w:val="20"/>
              </w:rPr>
              <w:t>2009-2010</w:t>
            </w:r>
          </w:p>
        </w:tc>
        <w:tc>
          <w:tcPr>
            <w:tcW w:w="7371" w:type="dxa"/>
          </w:tcPr>
          <w:p w14:paraId="5933273B" w14:textId="77777777" w:rsidR="005E2FB4" w:rsidRPr="00E307ED" w:rsidRDefault="005E2FB4" w:rsidP="00A67FEE">
            <w:pPr>
              <w:jc w:val="both"/>
              <w:rPr>
                <w:sz w:val="20"/>
              </w:rPr>
            </w:pPr>
            <w:r>
              <w:rPr>
                <w:b/>
                <w:sz w:val="20"/>
              </w:rPr>
              <w:t>Cours « Vème République »</w:t>
            </w:r>
            <w:r>
              <w:rPr>
                <w:sz w:val="20"/>
              </w:rPr>
              <w:t xml:space="preserve"> - Niveau IV </w:t>
            </w:r>
          </w:p>
        </w:tc>
      </w:tr>
    </w:tbl>
    <w:p w14:paraId="10053D2D" w14:textId="77777777" w:rsidR="005E2FB4" w:rsidRDefault="005E2FB4" w:rsidP="005E2FB4">
      <w:pPr>
        <w:rPr>
          <w:sz w:val="20"/>
        </w:rPr>
      </w:pPr>
    </w:p>
    <w:p w14:paraId="34088F96" w14:textId="77777777" w:rsidR="00234DBD" w:rsidRDefault="00234DBD" w:rsidP="005E2FB4">
      <w:pPr>
        <w:jc w:val="both"/>
        <w:rPr>
          <w:b/>
        </w:rPr>
      </w:pPr>
    </w:p>
    <w:p w14:paraId="477935B9" w14:textId="77777777" w:rsidR="005E2FB4" w:rsidRDefault="005E2FB4" w:rsidP="005E2FB4">
      <w:pPr>
        <w:jc w:val="both"/>
        <w:rPr>
          <w:b/>
        </w:rPr>
      </w:pPr>
      <w:r w:rsidRPr="009E67AE">
        <w:rPr>
          <w:b/>
        </w:rPr>
        <w:t>Ecole militaire de l’air – Base 701 - Salon de Provence</w:t>
      </w:r>
      <w:r>
        <w:rPr>
          <w:b/>
        </w:rPr>
        <w:t> :</w:t>
      </w:r>
    </w:p>
    <w:p w14:paraId="100ED7F2" w14:textId="77777777" w:rsidR="005E2FB4" w:rsidRPr="009E67AE" w:rsidRDefault="005E2FB4" w:rsidP="005E2FB4">
      <w:pPr>
        <w:jc w:val="both"/>
        <w:rPr>
          <w:b/>
        </w:rPr>
      </w:pPr>
    </w:p>
    <w:tbl>
      <w:tblPr>
        <w:tblW w:w="9115" w:type="dxa"/>
        <w:tblInd w:w="70" w:type="dxa"/>
        <w:tblLayout w:type="fixed"/>
        <w:tblCellMar>
          <w:left w:w="70" w:type="dxa"/>
          <w:right w:w="70" w:type="dxa"/>
        </w:tblCellMar>
        <w:tblLook w:val="0000" w:firstRow="0" w:lastRow="0" w:firstColumn="0" w:lastColumn="0" w:noHBand="0" w:noVBand="0"/>
      </w:tblPr>
      <w:tblGrid>
        <w:gridCol w:w="1744"/>
        <w:gridCol w:w="7371"/>
      </w:tblGrid>
      <w:tr w:rsidR="001D333C" w14:paraId="3D850A61" w14:textId="77777777" w:rsidTr="005C5A6E">
        <w:tc>
          <w:tcPr>
            <w:tcW w:w="1744" w:type="dxa"/>
          </w:tcPr>
          <w:p w14:paraId="247F1B4F" w14:textId="77777777" w:rsidR="001D333C" w:rsidRDefault="001D333C" w:rsidP="005C5A6E">
            <w:pPr>
              <w:rPr>
                <w:sz w:val="20"/>
              </w:rPr>
            </w:pPr>
            <w:r>
              <w:rPr>
                <w:sz w:val="20"/>
              </w:rPr>
              <w:t>2016-201</w:t>
            </w:r>
            <w:r w:rsidR="00055DDE">
              <w:rPr>
                <w:sz w:val="20"/>
              </w:rPr>
              <w:t>8</w:t>
            </w:r>
          </w:p>
        </w:tc>
        <w:tc>
          <w:tcPr>
            <w:tcW w:w="7371" w:type="dxa"/>
          </w:tcPr>
          <w:p w14:paraId="3B47689C" w14:textId="77777777" w:rsidR="001D333C" w:rsidRPr="001D333C" w:rsidRDefault="001D333C" w:rsidP="00A67FEE">
            <w:pPr>
              <w:jc w:val="both"/>
              <w:rPr>
                <w:sz w:val="20"/>
              </w:rPr>
            </w:pPr>
            <w:r>
              <w:rPr>
                <w:b/>
                <w:sz w:val="20"/>
              </w:rPr>
              <w:t>Cours « Relations internationales »</w:t>
            </w:r>
            <w:r>
              <w:rPr>
                <w:sz w:val="20"/>
              </w:rPr>
              <w:t xml:space="preserve"> - 1</w:t>
            </w:r>
            <w:r w:rsidRPr="001D333C">
              <w:rPr>
                <w:sz w:val="20"/>
                <w:vertAlign w:val="superscript"/>
              </w:rPr>
              <w:t>ère</w:t>
            </w:r>
            <w:r>
              <w:rPr>
                <w:sz w:val="20"/>
              </w:rPr>
              <w:t xml:space="preserve"> année de formation par le groupe DCI pour des élèves saoudiens</w:t>
            </w:r>
          </w:p>
        </w:tc>
      </w:tr>
      <w:bookmarkEnd w:id="10"/>
      <w:tr w:rsidR="005E2FB4" w14:paraId="04028574" w14:textId="77777777" w:rsidTr="005C5A6E">
        <w:tc>
          <w:tcPr>
            <w:tcW w:w="1744" w:type="dxa"/>
          </w:tcPr>
          <w:p w14:paraId="33EBFFAF" w14:textId="77777777" w:rsidR="005E2FB4" w:rsidRDefault="005E2FB4" w:rsidP="005C5A6E">
            <w:pPr>
              <w:rPr>
                <w:sz w:val="20"/>
              </w:rPr>
            </w:pPr>
            <w:r>
              <w:rPr>
                <w:sz w:val="20"/>
              </w:rPr>
              <w:t>2005-2011</w:t>
            </w:r>
          </w:p>
        </w:tc>
        <w:tc>
          <w:tcPr>
            <w:tcW w:w="7371" w:type="dxa"/>
          </w:tcPr>
          <w:p w14:paraId="7FBCAB3F" w14:textId="77777777" w:rsidR="005E2FB4" w:rsidRPr="00E307ED" w:rsidRDefault="005E2FB4" w:rsidP="00A67FEE">
            <w:pPr>
              <w:jc w:val="both"/>
              <w:rPr>
                <w:b/>
                <w:sz w:val="20"/>
              </w:rPr>
            </w:pPr>
            <w:r>
              <w:rPr>
                <w:b/>
                <w:sz w:val="20"/>
              </w:rPr>
              <w:t>Cours « Institutions politiques »</w:t>
            </w:r>
            <w:r w:rsidRPr="00E307ED">
              <w:rPr>
                <w:b/>
                <w:sz w:val="20"/>
              </w:rPr>
              <w:t xml:space="preserve"> - </w:t>
            </w:r>
            <w:r>
              <w:rPr>
                <w:sz w:val="20"/>
              </w:rPr>
              <w:t>1</w:t>
            </w:r>
            <w:r w:rsidRPr="00E936ED">
              <w:rPr>
                <w:sz w:val="20"/>
                <w:vertAlign w:val="superscript"/>
              </w:rPr>
              <w:t>ère</w:t>
            </w:r>
            <w:r>
              <w:rPr>
                <w:sz w:val="20"/>
              </w:rPr>
              <w:t xml:space="preserve"> </w:t>
            </w:r>
            <w:r w:rsidRPr="009E67AE">
              <w:rPr>
                <w:sz w:val="20"/>
              </w:rPr>
              <w:t>année Gestion Administration</w:t>
            </w:r>
          </w:p>
        </w:tc>
      </w:tr>
      <w:tr w:rsidR="005E2FB4" w14:paraId="5BB2F125" w14:textId="77777777" w:rsidTr="005C5A6E">
        <w:tc>
          <w:tcPr>
            <w:tcW w:w="1744" w:type="dxa"/>
          </w:tcPr>
          <w:p w14:paraId="6FC66677" w14:textId="77777777" w:rsidR="005E2FB4" w:rsidRDefault="005E2FB4" w:rsidP="005C5A6E">
            <w:pPr>
              <w:rPr>
                <w:sz w:val="20"/>
              </w:rPr>
            </w:pPr>
            <w:r>
              <w:rPr>
                <w:sz w:val="20"/>
              </w:rPr>
              <w:t>2007-2009</w:t>
            </w:r>
          </w:p>
        </w:tc>
        <w:tc>
          <w:tcPr>
            <w:tcW w:w="7371" w:type="dxa"/>
          </w:tcPr>
          <w:p w14:paraId="2955CD55" w14:textId="77777777" w:rsidR="005E2FB4" w:rsidRDefault="005E2FB4" w:rsidP="00A67FEE">
            <w:pPr>
              <w:jc w:val="both"/>
              <w:rPr>
                <w:sz w:val="20"/>
              </w:rPr>
            </w:pPr>
            <w:r>
              <w:rPr>
                <w:b/>
                <w:sz w:val="20"/>
              </w:rPr>
              <w:t>Cours « Droit administratif »</w:t>
            </w:r>
            <w:r>
              <w:rPr>
                <w:sz w:val="20"/>
              </w:rPr>
              <w:t xml:space="preserve"> - 1</w:t>
            </w:r>
            <w:r>
              <w:rPr>
                <w:sz w:val="20"/>
                <w:vertAlign w:val="superscript"/>
              </w:rPr>
              <w:t>ère</w:t>
            </w:r>
            <w:r>
              <w:rPr>
                <w:sz w:val="20"/>
              </w:rPr>
              <w:t xml:space="preserve"> année Gestion Administration</w:t>
            </w:r>
          </w:p>
        </w:tc>
      </w:tr>
      <w:tr w:rsidR="005E2FB4" w14:paraId="57FC778A" w14:textId="77777777" w:rsidTr="005C5A6E">
        <w:tc>
          <w:tcPr>
            <w:tcW w:w="1744" w:type="dxa"/>
          </w:tcPr>
          <w:p w14:paraId="7ADA0C47" w14:textId="77777777" w:rsidR="005E2FB4" w:rsidRDefault="005E2FB4" w:rsidP="005C5A6E">
            <w:pPr>
              <w:rPr>
                <w:sz w:val="20"/>
              </w:rPr>
            </w:pPr>
            <w:r>
              <w:rPr>
                <w:sz w:val="20"/>
              </w:rPr>
              <w:t>2007-2009</w:t>
            </w:r>
          </w:p>
        </w:tc>
        <w:tc>
          <w:tcPr>
            <w:tcW w:w="7371" w:type="dxa"/>
          </w:tcPr>
          <w:p w14:paraId="1A15F8F4" w14:textId="77777777" w:rsidR="005E2FB4" w:rsidRDefault="005E2FB4" w:rsidP="00A67FEE">
            <w:pPr>
              <w:jc w:val="both"/>
              <w:rPr>
                <w:sz w:val="20"/>
              </w:rPr>
            </w:pPr>
            <w:r>
              <w:rPr>
                <w:b/>
                <w:sz w:val="20"/>
              </w:rPr>
              <w:t>Cours « Institutions administratives »</w:t>
            </w:r>
            <w:r>
              <w:rPr>
                <w:sz w:val="20"/>
              </w:rPr>
              <w:t xml:space="preserve"> - 1</w:t>
            </w:r>
            <w:r>
              <w:rPr>
                <w:sz w:val="20"/>
                <w:vertAlign w:val="superscript"/>
              </w:rPr>
              <w:t>ère</w:t>
            </w:r>
            <w:r>
              <w:rPr>
                <w:sz w:val="20"/>
              </w:rPr>
              <w:t xml:space="preserve"> année Gestion Administration</w:t>
            </w:r>
          </w:p>
        </w:tc>
      </w:tr>
    </w:tbl>
    <w:p w14:paraId="0B82CD3E" w14:textId="77777777" w:rsidR="005E2FB4" w:rsidRDefault="005E2FB4" w:rsidP="005E2FB4">
      <w:pPr>
        <w:rPr>
          <w:sz w:val="20"/>
        </w:rPr>
      </w:pPr>
    </w:p>
    <w:bookmarkEnd w:id="9"/>
    <w:p w14:paraId="34086A6A" w14:textId="77777777" w:rsidR="00A331BA" w:rsidRDefault="00A331BA" w:rsidP="005E2FB4">
      <w:pPr>
        <w:rPr>
          <w:sz w:val="20"/>
        </w:rPr>
      </w:pPr>
    </w:p>
    <w:p w14:paraId="41E72266" w14:textId="77777777" w:rsidR="003A0CAD" w:rsidRDefault="003A0CAD" w:rsidP="003A0CAD">
      <w:pPr>
        <w:jc w:val="both"/>
        <w:rPr>
          <w:b/>
        </w:rPr>
      </w:pPr>
      <w:bookmarkStart w:id="11" w:name="_Hlk532138511"/>
      <w:r w:rsidRPr="003A0CAD">
        <w:rPr>
          <w:b/>
        </w:rPr>
        <w:t xml:space="preserve">Activités de </w:t>
      </w:r>
      <w:proofErr w:type="spellStart"/>
      <w:r w:rsidRPr="003A0CAD">
        <w:rPr>
          <w:b/>
        </w:rPr>
        <w:t>visiting</w:t>
      </w:r>
      <w:proofErr w:type="spellEnd"/>
      <w:r>
        <w:rPr>
          <w:b/>
        </w:rPr>
        <w:t> :</w:t>
      </w:r>
    </w:p>
    <w:p w14:paraId="5B1F7E3E" w14:textId="77777777" w:rsidR="003A0CAD" w:rsidRPr="003A0CAD" w:rsidRDefault="003A0CAD" w:rsidP="003A0CAD">
      <w:pPr>
        <w:jc w:val="both"/>
        <w:rPr>
          <w:b/>
        </w:rPr>
      </w:pPr>
    </w:p>
    <w:p w14:paraId="623AEC89" w14:textId="77777777" w:rsidR="003A0CAD" w:rsidRDefault="003A0CAD" w:rsidP="003A0CAD">
      <w:pPr>
        <w:pStyle w:val="Titre4"/>
        <w:shd w:val="clear" w:color="auto" w:fill="FFFFFF"/>
        <w:spacing w:before="0" w:after="0"/>
        <w:jc w:val="both"/>
        <w:rPr>
          <w:rFonts w:ascii="Times New Roman" w:hAnsi="Times New Roman"/>
          <w:b w:val="0"/>
          <w:sz w:val="22"/>
          <w:szCs w:val="22"/>
        </w:rPr>
      </w:pPr>
      <w:bookmarkStart w:id="12" w:name="_Hlk29219689"/>
      <w:r w:rsidRPr="003A0CAD">
        <w:rPr>
          <w:rFonts w:ascii="Times New Roman" w:hAnsi="Times New Roman"/>
          <w:b w:val="0"/>
          <w:sz w:val="22"/>
          <w:szCs w:val="22"/>
        </w:rPr>
        <w:t>Collège universitaire français :</w:t>
      </w:r>
    </w:p>
    <w:p w14:paraId="09911FB6" w14:textId="77777777" w:rsidR="003A0CAD" w:rsidRPr="003A0CAD" w:rsidRDefault="003A0CAD" w:rsidP="003A0CAD"/>
    <w:tbl>
      <w:tblPr>
        <w:tblW w:w="9115" w:type="dxa"/>
        <w:tblInd w:w="70" w:type="dxa"/>
        <w:tblLayout w:type="fixed"/>
        <w:tblCellMar>
          <w:left w:w="70" w:type="dxa"/>
          <w:right w:w="70" w:type="dxa"/>
        </w:tblCellMar>
        <w:tblLook w:val="0000" w:firstRow="0" w:lastRow="0" w:firstColumn="0" w:lastColumn="0" w:noHBand="0" w:noVBand="0"/>
      </w:tblPr>
      <w:tblGrid>
        <w:gridCol w:w="1744"/>
        <w:gridCol w:w="7371"/>
      </w:tblGrid>
      <w:tr w:rsidR="003A0CAD" w:rsidRPr="003A0CAD" w14:paraId="79117552" w14:textId="77777777" w:rsidTr="005C5A6E">
        <w:tc>
          <w:tcPr>
            <w:tcW w:w="1744" w:type="dxa"/>
          </w:tcPr>
          <w:p w14:paraId="1F7A37BA" w14:textId="77777777" w:rsidR="003A0CAD" w:rsidRPr="003A0CAD" w:rsidRDefault="003A0CAD" w:rsidP="005C5A6E">
            <w:pPr>
              <w:rPr>
                <w:sz w:val="20"/>
              </w:rPr>
            </w:pPr>
            <w:r w:rsidRPr="003A0CAD">
              <w:rPr>
                <w:sz w:val="20"/>
              </w:rPr>
              <w:t>12/02/2013 au 21/02/2013</w:t>
            </w:r>
          </w:p>
        </w:tc>
        <w:tc>
          <w:tcPr>
            <w:tcW w:w="7371" w:type="dxa"/>
          </w:tcPr>
          <w:p w14:paraId="2EB88D4C" w14:textId="77777777" w:rsidR="003A0CAD" w:rsidRPr="003A0CAD" w:rsidRDefault="003A0CAD" w:rsidP="00A67FEE">
            <w:pPr>
              <w:jc w:val="both"/>
              <w:rPr>
                <w:sz w:val="20"/>
              </w:rPr>
            </w:pPr>
            <w:r w:rsidRPr="003A0CAD">
              <w:rPr>
                <w:b/>
                <w:sz w:val="20"/>
              </w:rPr>
              <w:t>Cycle de conférences sur les Droits et libertés fondamentaux – CUF Moscou</w:t>
            </w:r>
          </w:p>
        </w:tc>
      </w:tr>
      <w:tr w:rsidR="003A0CAD" w:rsidRPr="003A0CAD" w14:paraId="2B6190AD" w14:textId="77777777" w:rsidTr="005C5A6E">
        <w:tc>
          <w:tcPr>
            <w:tcW w:w="1744" w:type="dxa"/>
          </w:tcPr>
          <w:p w14:paraId="2DCECD64" w14:textId="77777777" w:rsidR="003A0CAD" w:rsidRPr="003A0CAD" w:rsidRDefault="003A0CAD" w:rsidP="005C5A6E">
            <w:pPr>
              <w:rPr>
                <w:sz w:val="20"/>
              </w:rPr>
            </w:pPr>
            <w:r w:rsidRPr="003A0CAD">
              <w:rPr>
                <w:sz w:val="20"/>
              </w:rPr>
              <w:t>26/09/2006 au 05/10/2006</w:t>
            </w:r>
          </w:p>
        </w:tc>
        <w:tc>
          <w:tcPr>
            <w:tcW w:w="7371" w:type="dxa"/>
          </w:tcPr>
          <w:p w14:paraId="71AA3FE1" w14:textId="77777777" w:rsidR="003A0CAD" w:rsidRPr="003A0CAD" w:rsidRDefault="003A0CAD" w:rsidP="00A67FEE">
            <w:pPr>
              <w:jc w:val="both"/>
              <w:rPr>
                <w:b/>
                <w:sz w:val="20"/>
              </w:rPr>
            </w:pPr>
            <w:r w:rsidRPr="003A0CAD">
              <w:rPr>
                <w:b/>
                <w:sz w:val="20"/>
              </w:rPr>
              <w:t>Cycle de conférences sur les Libertés fondamentales – CUF Saint-Pétersbourg</w:t>
            </w:r>
          </w:p>
        </w:tc>
      </w:tr>
    </w:tbl>
    <w:p w14:paraId="58F81317" w14:textId="77777777" w:rsidR="003A0CAD" w:rsidRDefault="003A0CAD" w:rsidP="005E2FB4">
      <w:pPr>
        <w:rPr>
          <w:sz w:val="20"/>
        </w:rPr>
      </w:pPr>
    </w:p>
    <w:p w14:paraId="400135D1" w14:textId="77777777" w:rsidR="003A0CAD" w:rsidRDefault="003A0CAD" w:rsidP="003A0CAD">
      <w:pPr>
        <w:pStyle w:val="Titre4"/>
        <w:shd w:val="clear" w:color="auto" w:fill="FFFFFF"/>
        <w:spacing w:before="0" w:after="0"/>
        <w:jc w:val="both"/>
        <w:rPr>
          <w:rFonts w:ascii="Times New Roman" w:hAnsi="Times New Roman"/>
          <w:b w:val="0"/>
          <w:sz w:val="22"/>
          <w:szCs w:val="22"/>
        </w:rPr>
      </w:pPr>
      <w:r w:rsidRPr="003A0CAD">
        <w:rPr>
          <w:rFonts w:ascii="Times New Roman" w:hAnsi="Times New Roman"/>
          <w:b w:val="0"/>
          <w:sz w:val="22"/>
          <w:szCs w:val="22"/>
        </w:rPr>
        <w:t>Agence nationale de la fonction publique de Roumanie :</w:t>
      </w:r>
    </w:p>
    <w:p w14:paraId="097A7250" w14:textId="77777777" w:rsidR="003A0CAD" w:rsidRPr="003A0CAD" w:rsidRDefault="003A0CAD" w:rsidP="003A0CAD"/>
    <w:tbl>
      <w:tblPr>
        <w:tblW w:w="9115" w:type="dxa"/>
        <w:tblLayout w:type="fixed"/>
        <w:tblCellMar>
          <w:left w:w="70" w:type="dxa"/>
          <w:right w:w="70" w:type="dxa"/>
        </w:tblCellMar>
        <w:tblLook w:val="0000" w:firstRow="0" w:lastRow="0" w:firstColumn="0" w:lastColumn="0" w:noHBand="0" w:noVBand="0"/>
      </w:tblPr>
      <w:tblGrid>
        <w:gridCol w:w="1744"/>
        <w:gridCol w:w="7371"/>
      </w:tblGrid>
      <w:tr w:rsidR="003A0CAD" w:rsidRPr="003A0CAD" w14:paraId="7425AA6E" w14:textId="77777777" w:rsidTr="003A0CAD">
        <w:tc>
          <w:tcPr>
            <w:tcW w:w="1744" w:type="dxa"/>
          </w:tcPr>
          <w:p w14:paraId="3980234E" w14:textId="77777777" w:rsidR="003A0CAD" w:rsidRPr="003A0CAD" w:rsidRDefault="003A0CAD" w:rsidP="003A0CAD">
            <w:pPr>
              <w:rPr>
                <w:sz w:val="20"/>
              </w:rPr>
            </w:pPr>
            <w:r w:rsidRPr="003A0CAD">
              <w:rPr>
                <w:sz w:val="20"/>
              </w:rPr>
              <w:t>17/19 septembre 2009</w:t>
            </w:r>
          </w:p>
        </w:tc>
        <w:tc>
          <w:tcPr>
            <w:tcW w:w="7371" w:type="dxa"/>
          </w:tcPr>
          <w:p w14:paraId="03D742AD" w14:textId="77777777" w:rsidR="003A0CAD" w:rsidRPr="003A0CAD" w:rsidRDefault="003A0CAD" w:rsidP="003A0CAD">
            <w:pPr>
              <w:rPr>
                <w:sz w:val="20"/>
              </w:rPr>
            </w:pPr>
            <w:r w:rsidRPr="003A0CAD">
              <w:rPr>
                <w:b/>
                <w:sz w:val="20"/>
              </w:rPr>
              <w:t>Conférence et soutenance de mémoires - Bucarest</w:t>
            </w:r>
          </w:p>
        </w:tc>
      </w:tr>
      <w:bookmarkEnd w:id="11"/>
      <w:bookmarkEnd w:id="12"/>
    </w:tbl>
    <w:p w14:paraId="64083804" w14:textId="77777777" w:rsidR="003A0CAD" w:rsidRDefault="003A0CAD" w:rsidP="005E2FB4">
      <w:pPr>
        <w:rPr>
          <w:sz w:val="20"/>
        </w:rPr>
      </w:pPr>
    </w:p>
    <w:p w14:paraId="2A59ED9C" w14:textId="77777777" w:rsidR="003A0CAD" w:rsidRDefault="003A0CAD" w:rsidP="005E2FB4">
      <w:pPr>
        <w:rPr>
          <w:sz w:val="20"/>
        </w:rPr>
      </w:pPr>
    </w:p>
    <w:p w14:paraId="56FD52B0" w14:textId="77777777" w:rsidR="00A331BA" w:rsidRPr="00A331BA" w:rsidRDefault="00A331BA" w:rsidP="005E2FB4">
      <w:pPr>
        <w:rPr>
          <w:b/>
        </w:rPr>
      </w:pPr>
      <w:r w:rsidRPr="00A331BA">
        <w:rPr>
          <w:b/>
        </w:rPr>
        <w:t>Autres :</w:t>
      </w:r>
    </w:p>
    <w:p w14:paraId="4F59FBAF" w14:textId="77777777" w:rsidR="00A331BA" w:rsidRDefault="00A331BA" w:rsidP="005E2FB4">
      <w:pPr>
        <w:rPr>
          <w:sz w:val="20"/>
        </w:rPr>
      </w:pPr>
    </w:p>
    <w:tbl>
      <w:tblPr>
        <w:tblW w:w="9115" w:type="dxa"/>
        <w:tblInd w:w="70" w:type="dxa"/>
        <w:tblLayout w:type="fixed"/>
        <w:tblCellMar>
          <w:left w:w="70" w:type="dxa"/>
          <w:right w:w="70" w:type="dxa"/>
        </w:tblCellMar>
        <w:tblLook w:val="0000" w:firstRow="0" w:lastRow="0" w:firstColumn="0" w:lastColumn="0" w:noHBand="0" w:noVBand="0"/>
      </w:tblPr>
      <w:tblGrid>
        <w:gridCol w:w="1744"/>
        <w:gridCol w:w="7371"/>
      </w:tblGrid>
      <w:tr w:rsidR="00EA2DB9" w14:paraId="42B5F097" w14:textId="77777777" w:rsidTr="005C5A6E">
        <w:tc>
          <w:tcPr>
            <w:tcW w:w="1744" w:type="dxa"/>
          </w:tcPr>
          <w:p w14:paraId="4A1948EF" w14:textId="77777777" w:rsidR="00EA2DB9" w:rsidRDefault="00EA2DB9" w:rsidP="005C5A6E">
            <w:pPr>
              <w:rPr>
                <w:sz w:val="20"/>
              </w:rPr>
            </w:pPr>
            <w:bookmarkStart w:id="13" w:name="_Hlk29219946"/>
            <w:r>
              <w:rPr>
                <w:sz w:val="20"/>
              </w:rPr>
              <w:t>2016</w:t>
            </w:r>
          </w:p>
        </w:tc>
        <w:tc>
          <w:tcPr>
            <w:tcW w:w="7371" w:type="dxa"/>
          </w:tcPr>
          <w:p w14:paraId="470FC2EE" w14:textId="77777777" w:rsidR="00EA2DB9" w:rsidRDefault="00EA2DB9" w:rsidP="00A67FEE">
            <w:pPr>
              <w:jc w:val="both"/>
              <w:rPr>
                <w:b/>
                <w:sz w:val="20"/>
              </w:rPr>
            </w:pPr>
            <w:r>
              <w:rPr>
                <w:b/>
                <w:sz w:val="20"/>
              </w:rPr>
              <w:t xml:space="preserve">Correctrice pour le CDG 13 : </w:t>
            </w:r>
            <w:r w:rsidRPr="00EA2DB9">
              <w:rPr>
                <w:sz w:val="20"/>
              </w:rPr>
              <w:t>Examen professionnel d’avancement de grade</w:t>
            </w:r>
            <w:r>
              <w:rPr>
                <w:bCs/>
                <w:iCs/>
                <w:sz w:val="20"/>
                <w:szCs w:val="20"/>
              </w:rPr>
              <w:t xml:space="preserve"> - </w:t>
            </w:r>
            <w:r w:rsidRPr="00EA2DB9">
              <w:rPr>
                <w:bCs/>
                <w:iCs/>
                <w:sz w:val="20"/>
                <w:szCs w:val="20"/>
              </w:rPr>
              <w:t xml:space="preserve"> Rédacteur territorial principal de 2ème classe par voie de promotion interne, session 2016</w:t>
            </w:r>
          </w:p>
        </w:tc>
      </w:tr>
      <w:tr w:rsidR="00A331BA" w14:paraId="3B5FF21C" w14:textId="77777777" w:rsidTr="005C5A6E">
        <w:tc>
          <w:tcPr>
            <w:tcW w:w="1744" w:type="dxa"/>
          </w:tcPr>
          <w:p w14:paraId="58DB994F" w14:textId="77777777" w:rsidR="00A331BA" w:rsidRDefault="00A331BA" w:rsidP="005C5A6E">
            <w:pPr>
              <w:rPr>
                <w:sz w:val="20"/>
              </w:rPr>
            </w:pPr>
            <w:r>
              <w:rPr>
                <w:sz w:val="20"/>
              </w:rPr>
              <w:t>13/14 janvier 2014</w:t>
            </w:r>
          </w:p>
        </w:tc>
        <w:tc>
          <w:tcPr>
            <w:tcW w:w="7371" w:type="dxa"/>
          </w:tcPr>
          <w:p w14:paraId="7B955E56" w14:textId="77777777" w:rsidR="00A331BA" w:rsidRDefault="00A331BA" w:rsidP="00A67FEE">
            <w:pPr>
              <w:jc w:val="both"/>
              <w:rPr>
                <w:b/>
                <w:sz w:val="20"/>
              </w:rPr>
            </w:pPr>
            <w:r>
              <w:rPr>
                <w:b/>
                <w:sz w:val="20"/>
              </w:rPr>
              <w:t>Intervention CNFPT-Délégation régionale Langu</w:t>
            </w:r>
            <w:r w:rsidR="00F8620D">
              <w:rPr>
                <w:b/>
                <w:sz w:val="20"/>
              </w:rPr>
              <w:t>e</w:t>
            </w:r>
            <w:r>
              <w:rPr>
                <w:b/>
                <w:sz w:val="20"/>
              </w:rPr>
              <w:t>doc-Roussillon :</w:t>
            </w:r>
          </w:p>
          <w:p w14:paraId="2C510600" w14:textId="77777777" w:rsidR="00A331BA" w:rsidRPr="00A331BA" w:rsidRDefault="00A331BA" w:rsidP="00A67FEE">
            <w:pPr>
              <w:jc w:val="both"/>
              <w:rPr>
                <w:sz w:val="20"/>
              </w:rPr>
            </w:pPr>
            <w:r>
              <w:rPr>
                <w:sz w:val="20"/>
              </w:rPr>
              <w:t>Maîtrise des règles de prévention des contentieux en matière d’élections</w:t>
            </w:r>
          </w:p>
        </w:tc>
      </w:tr>
      <w:tr w:rsidR="00E257F2" w14:paraId="49111D29" w14:textId="77777777" w:rsidTr="005C5A6E">
        <w:tc>
          <w:tcPr>
            <w:tcW w:w="1744" w:type="dxa"/>
          </w:tcPr>
          <w:p w14:paraId="6AD7FA48" w14:textId="77777777" w:rsidR="00E257F2" w:rsidRDefault="00E257F2" w:rsidP="005C5A6E">
            <w:pPr>
              <w:rPr>
                <w:sz w:val="20"/>
              </w:rPr>
            </w:pPr>
            <w:r>
              <w:rPr>
                <w:sz w:val="20"/>
              </w:rPr>
              <w:t>16/17 juin 2015</w:t>
            </w:r>
          </w:p>
        </w:tc>
        <w:tc>
          <w:tcPr>
            <w:tcW w:w="7371" w:type="dxa"/>
          </w:tcPr>
          <w:p w14:paraId="7AA97B63" w14:textId="77777777" w:rsidR="00E257F2" w:rsidRDefault="00E257F2" w:rsidP="00A67FEE">
            <w:pPr>
              <w:jc w:val="both"/>
              <w:rPr>
                <w:b/>
                <w:sz w:val="20"/>
              </w:rPr>
            </w:pPr>
            <w:r>
              <w:rPr>
                <w:b/>
                <w:sz w:val="20"/>
              </w:rPr>
              <w:t>Intervention CNFPT-Délégation régionale Languedoc-Roussillon :</w:t>
            </w:r>
          </w:p>
          <w:p w14:paraId="52EF8012" w14:textId="77777777" w:rsidR="00E257F2" w:rsidRPr="00E257F2" w:rsidRDefault="00E257F2" w:rsidP="00A67FEE">
            <w:pPr>
              <w:jc w:val="both"/>
              <w:rPr>
                <w:sz w:val="20"/>
              </w:rPr>
            </w:pPr>
            <w:r w:rsidRPr="00E257F2">
              <w:rPr>
                <w:sz w:val="20"/>
              </w:rPr>
              <w:t>Contentieux électoral</w:t>
            </w:r>
          </w:p>
        </w:tc>
      </w:tr>
      <w:bookmarkEnd w:id="13"/>
    </w:tbl>
    <w:p w14:paraId="309899F1" w14:textId="77777777" w:rsidR="00A331BA" w:rsidRDefault="00A331BA" w:rsidP="005E2FB4">
      <w:pPr>
        <w:rPr>
          <w:sz w:val="20"/>
        </w:rPr>
      </w:pPr>
    </w:p>
    <w:p w14:paraId="6956898A" w14:textId="77777777" w:rsidR="005E2FB4" w:rsidRDefault="005E2FB4" w:rsidP="005E2FB4">
      <w:pPr>
        <w:rPr>
          <w:sz w:val="20"/>
        </w:rPr>
      </w:pPr>
    </w:p>
    <w:p w14:paraId="37E76EEA" w14:textId="77777777" w:rsidR="00A40130" w:rsidRDefault="00A40130"/>
    <w:sectPr w:rsidR="00A40130" w:rsidSect="005C5A6E">
      <w:footerReference w:type="default" r:id="rId11"/>
      <w:pgSz w:w="11906" w:h="16838"/>
      <w:pgMar w:top="567" w:right="1418" w:bottom="85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20D9" w14:textId="77777777" w:rsidR="00AD397F" w:rsidRDefault="00AD397F" w:rsidP="00841746">
      <w:r>
        <w:separator/>
      </w:r>
    </w:p>
  </w:endnote>
  <w:endnote w:type="continuationSeparator" w:id="0">
    <w:p w14:paraId="48E8F1C2" w14:textId="77777777" w:rsidR="00AD397F" w:rsidRDefault="00AD397F" w:rsidP="0084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aramondThree-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97938"/>
      <w:docPartObj>
        <w:docPartGallery w:val="Page Numbers (Bottom of Page)"/>
        <w:docPartUnique/>
      </w:docPartObj>
    </w:sdtPr>
    <w:sdtEndPr/>
    <w:sdtContent>
      <w:p w14:paraId="16F5F645" w14:textId="77777777" w:rsidR="00583A4C" w:rsidRDefault="00583A4C">
        <w:pPr>
          <w:pStyle w:val="Pieddepage"/>
          <w:jc w:val="center"/>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14:paraId="74F56F35" w14:textId="77777777" w:rsidR="00583A4C" w:rsidRDefault="00583A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DC57" w14:textId="77777777" w:rsidR="00AD397F" w:rsidRDefault="00AD397F" w:rsidP="00841746">
      <w:r>
        <w:separator/>
      </w:r>
    </w:p>
  </w:footnote>
  <w:footnote w:type="continuationSeparator" w:id="0">
    <w:p w14:paraId="0A6EA800" w14:textId="77777777" w:rsidR="00AD397F" w:rsidRDefault="00AD397F" w:rsidP="0084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80B"/>
    <w:multiLevelType w:val="hybridMultilevel"/>
    <w:tmpl w:val="EC52AE54"/>
    <w:lvl w:ilvl="0" w:tplc="7AD48634">
      <w:start w:val="1"/>
      <w:numFmt w:val="bullet"/>
      <w:lvlText w:val=""/>
      <w:lvlJc w:val="left"/>
      <w:pPr>
        <w:tabs>
          <w:tab w:val="num" w:pos="720"/>
        </w:tabs>
        <w:ind w:left="720"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E7666"/>
    <w:multiLevelType w:val="hybridMultilevel"/>
    <w:tmpl w:val="CD50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625AE9"/>
    <w:multiLevelType w:val="hybridMultilevel"/>
    <w:tmpl w:val="7AB0478A"/>
    <w:lvl w:ilvl="0" w:tplc="44969D4E">
      <w:start w:val="1"/>
      <w:numFmt w:val="bullet"/>
      <w:lvlText w:val=""/>
      <w:lvlJc w:val="left"/>
      <w:pPr>
        <w:tabs>
          <w:tab w:val="num" w:pos="473"/>
        </w:tabs>
        <w:ind w:left="454" w:hanging="341"/>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1502A"/>
    <w:multiLevelType w:val="hybridMultilevel"/>
    <w:tmpl w:val="56A2DD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D473B02"/>
    <w:multiLevelType w:val="multilevel"/>
    <w:tmpl w:val="EE7A4A26"/>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37233"/>
    <w:multiLevelType w:val="hybridMultilevel"/>
    <w:tmpl w:val="E348F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0226EC"/>
    <w:multiLevelType w:val="hybridMultilevel"/>
    <w:tmpl w:val="AA88A808"/>
    <w:lvl w:ilvl="0" w:tplc="44969D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8D244E"/>
    <w:multiLevelType w:val="hybridMultilevel"/>
    <w:tmpl w:val="F208CBFE"/>
    <w:lvl w:ilvl="0" w:tplc="44969D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0D4872"/>
    <w:multiLevelType w:val="hybridMultilevel"/>
    <w:tmpl w:val="045E01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3000AB"/>
    <w:multiLevelType w:val="hybridMultilevel"/>
    <w:tmpl w:val="B6A8E0D4"/>
    <w:lvl w:ilvl="0" w:tplc="44969D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E755B4"/>
    <w:multiLevelType w:val="hybridMultilevel"/>
    <w:tmpl w:val="56DA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CF2704"/>
    <w:multiLevelType w:val="hybridMultilevel"/>
    <w:tmpl w:val="04B26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927E33"/>
    <w:multiLevelType w:val="hybridMultilevel"/>
    <w:tmpl w:val="6D805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8E46B4"/>
    <w:multiLevelType w:val="hybridMultilevel"/>
    <w:tmpl w:val="39C21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CE75C4"/>
    <w:multiLevelType w:val="hybridMultilevel"/>
    <w:tmpl w:val="479CADBA"/>
    <w:lvl w:ilvl="0" w:tplc="29B8C5EA">
      <w:start w:val="1"/>
      <w:numFmt w:val="bullet"/>
      <w:lvlText w:val=""/>
      <w:lvlJc w:val="left"/>
      <w:pPr>
        <w:tabs>
          <w:tab w:val="num" w:pos="720"/>
        </w:tabs>
        <w:ind w:left="720" w:hanging="360"/>
      </w:pPr>
      <w:rPr>
        <w:rFonts w:ascii="Symbol" w:hAnsi="Symbol" w:hint="default"/>
        <w:color w:val="auto"/>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24964"/>
    <w:multiLevelType w:val="hybridMultilevel"/>
    <w:tmpl w:val="674C2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9"/>
  </w:num>
  <w:num w:numId="5">
    <w:abstractNumId w:val="0"/>
  </w:num>
  <w:num w:numId="6">
    <w:abstractNumId w:val="14"/>
  </w:num>
  <w:num w:numId="7">
    <w:abstractNumId w:val="6"/>
  </w:num>
  <w:num w:numId="8">
    <w:abstractNumId w:val="3"/>
  </w:num>
  <w:num w:numId="9">
    <w:abstractNumId w:val="15"/>
  </w:num>
  <w:num w:numId="10">
    <w:abstractNumId w:val="8"/>
  </w:num>
  <w:num w:numId="11">
    <w:abstractNumId w:val="5"/>
  </w:num>
  <w:num w:numId="12">
    <w:abstractNumId w:val="12"/>
  </w:num>
  <w:num w:numId="13">
    <w:abstractNumId w:val="10"/>
  </w:num>
  <w:num w:numId="14">
    <w:abstractNumId w:val="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B4"/>
    <w:rsid w:val="0000570E"/>
    <w:rsid w:val="0002160D"/>
    <w:rsid w:val="00026D90"/>
    <w:rsid w:val="00055DDE"/>
    <w:rsid w:val="000706B3"/>
    <w:rsid w:val="00072417"/>
    <w:rsid w:val="000861F6"/>
    <w:rsid w:val="000B096F"/>
    <w:rsid w:val="000C1DD4"/>
    <w:rsid w:val="000C3529"/>
    <w:rsid w:val="000D1896"/>
    <w:rsid w:val="000D626B"/>
    <w:rsid w:val="00155B1F"/>
    <w:rsid w:val="001725B8"/>
    <w:rsid w:val="0017290A"/>
    <w:rsid w:val="00182AA5"/>
    <w:rsid w:val="00194EDC"/>
    <w:rsid w:val="001A1792"/>
    <w:rsid w:val="001A4EE4"/>
    <w:rsid w:val="001B12B7"/>
    <w:rsid w:val="001C299B"/>
    <w:rsid w:val="001D333C"/>
    <w:rsid w:val="00220A15"/>
    <w:rsid w:val="00234DBD"/>
    <w:rsid w:val="00245843"/>
    <w:rsid w:val="002609C1"/>
    <w:rsid w:val="00266018"/>
    <w:rsid w:val="00295B1F"/>
    <w:rsid w:val="002B4602"/>
    <w:rsid w:val="002B58DB"/>
    <w:rsid w:val="00317804"/>
    <w:rsid w:val="00340BB0"/>
    <w:rsid w:val="00344B01"/>
    <w:rsid w:val="0037230B"/>
    <w:rsid w:val="00377531"/>
    <w:rsid w:val="003A0CAD"/>
    <w:rsid w:val="003E0829"/>
    <w:rsid w:val="003F4B21"/>
    <w:rsid w:val="0041121B"/>
    <w:rsid w:val="00417683"/>
    <w:rsid w:val="00420CED"/>
    <w:rsid w:val="00424380"/>
    <w:rsid w:val="004449B0"/>
    <w:rsid w:val="0048423D"/>
    <w:rsid w:val="00490D8C"/>
    <w:rsid w:val="004A68DC"/>
    <w:rsid w:val="004B35D2"/>
    <w:rsid w:val="004C7F97"/>
    <w:rsid w:val="00516BE7"/>
    <w:rsid w:val="00524937"/>
    <w:rsid w:val="00544311"/>
    <w:rsid w:val="00583A4C"/>
    <w:rsid w:val="005C07D7"/>
    <w:rsid w:val="005C5A6E"/>
    <w:rsid w:val="005C62C3"/>
    <w:rsid w:val="005D7036"/>
    <w:rsid w:val="005E0F96"/>
    <w:rsid w:val="005E2FB4"/>
    <w:rsid w:val="005F0B0B"/>
    <w:rsid w:val="0067556C"/>
    <w:rsid w:val="00695FE4"/>
    <w:rsid w:val="006A152D"/>
    <w:rsid w:val="007019FA"/>
    <w:rsid w:val="007049C8"/>
    <w:rsid w:val="00716C7F"/>
    <w:rsid w:val="00724FA2"/>
    <w:rsid w:val="00736DD1"/>
    <w:rsid w:val="00754D58"/>
    <w:rsid w:val="007735DE"/>
    <w:rsid w:val="00782B23"/>
    <w:rsid w:val="007A25AD"/>
    <w:rsid w:val="007F412D"/>
    <w:rsid w:val="00841746"/>
    <w:rsid w:val="00850334"/>
    <w:rsid w:val="0085515D"/>
    <w:rsid w:val="0087269C"/>
    <w:rsid w:val="0088714A"/>
    <w:rsid w:val="008A615C"/>
    <w:rsid w:val="008E4E25"/>
    <w:rsid w:val="009006AE"/>
    <w:rsid w:val="00903AA5"/>
    <w:rsid w:val="00921C16"/>
    <w:rsid w:val="00955C39"/>
    <w:rsid w:val="009904AA"/>
    <w:rsid w:val="009929ED"/>
    <w:rsid w:val="009B4173"/>
    <w:rsid w:val="009C43FF"/>
    <w:rsid w:val="009D01CE"/>
    <w:rsid w:val="00A12030"/>
    <w:rsid w:val="00A331BA"/>
    <w:rsid w:val="00A35959"/>
    <w:rsid w:val="00A40130"/>
    <w:rsid w:val="00A52946"/>
    <w:rsid w:val="00A52EB4"/>
    <w:rsid w:val="00A61F02"/>
    <w:rsid w:val="00A67FEE"/>
    <w:rsid w:val="00AD397F"/>
    <w:rsid w:val="00B258AC"/>
    <w:rsid w:val="00B82A17"/>
    <w:rsid w:val="00B93F19"/>
    <w:rsid w:val="00BA43F9"/>
    <w:rsid w:val="00BA683E"/>
    <w:rsid w:val="00BB69E4"/>
    <w:rsid w:val="00C01816"/>
    <w:rsid w:val="00C124B9"/>
    <w:rsid w:val="00C2556B"/>
    <w:rsid w:val="00C37BA5"/>
    <w:rsid w:val="00C46AFA"/>
    <w:rsid w:val="00C62F3D"/>
    <w:rsid w:val="00CA5A2F"/>
    <w:rsid w:val="00CB3665"/>
    <w:rsid w:val="00D17386"/>
    <w:rsid w:val="00D20811"/>
    <w:rsid w:val="00D46173"/>
    <w:rsid w:val="00D46D45"/>
    <w:rsid w:val="00D569AC"/>
    <w:rsid w:val="00D5716B"/>
    <w:rsid w:val="00D932C5"/>
    <w:rsid w:val="00DA5185"/>
    <w:rsid w:val="00DB0692"/>
    <w:rsid w:val="00DC0B87"/>
    <w:rsid w:val="00DE3B82"/>
    <w:rsid w:val="00DF693D"/>
    <w:rsid w:val="00E16633"/>
    <w:rsid w:val="00E257F2"/>
    <w:rsid w:val="00E324C1"/>
    <w:rsid w:val="00E62E2E"/>
    <w:rsid w:val="00E709D1"/>
    <w:rsid w:val="00E732D3"/>
    <w:rsid w:val="00E8272B"/>
    <w:rsid w:val="00E9765B"/>
    <w:rsid w:val="00EA2A19"/>
    <w:rsid w:val="00EA2DB9"/>
    <w:rsid w:val="00EE1117"/>
    <w:rsid w:val="00F05018"/>
    <w:rsid w:val="00F27E0E"/>
    <w:rsid w:val="00F37930"/>
    <w:rsid w:val="00F47FEF"/>
    <w:rsid w:val="00F61149"/>
    <w:rsid w:val="00F66A1A"/>
    <w:rsid w:val="00F803D4"/>
    <w:rsid w:val="00F8620D"/>
    <w:rsid w:val="00F9279B"/>
    <w:rsid w:val="00FA3617"/>
    <w:rsid w:val="00FD3BC9"/>
    <w:rsid w:val="00FD5C45"/>
    <w:rsid w:val="00FF1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CFDEE8"/>
  <w15:docId w15:val="{3CF23DCB-1112-4AD9-AC86-47F938E5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B4"/>
    <w:pPr>
      <w:jc w:val="left"/>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72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E2FB4"/>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5E2FB4"/>
    <w:pPr>
      <w:keepNext/>
      <w:spacing w:before="240" w:after="60"/>
      <w:outlineLvl w:val="3"/>
    </w:pPr>
    <w:rPr>
      <w:rFonts w:ascii="Arial" w:hAnsi="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E2FB4"/>
    <w:rPr>
      <w:rFonts w:ascii="Arial" w:eastAsia="Times New Roman" w:hAnsi="Arial" w:cs="Arial"/>
      <w:b/>
      <w:bCs/>
      <w:sz w:val="26"/>
      <w:szCs w:val="26"/>
      <w:lang w:eastAsia="fr-FR"/>
    </w:rPr>
  </w:style>
  <w:style w:type="character" w:customStyle="1" w:styleId="Titre4Car">
    <w:name w:val="Titre 4 Car"/>
    <w:basedOn w:val="Policepardfaut"/>
    <w:link w:val="Titre4"/>
    <w:rsid w:val="005E2FB4"/>
    <w:rPr>
      <w:rFonts w:ascii="Arial" w:eastAsia="Times New Roman" w:hAnsi="Arial" w:cs="Times New Roman"/>
      <w:b/>
      <w:bCs/>
      <w:sz w:val="28"/>
      <w:szCs w:val="28"/>
      <w:lang w:eastAsia="fr-FR"/>
    </w:rPr>
  </w:style>
  <w:style w:type="paragraph" w:styleId="Textedebulles">
    <w:name w:val="Balloon Text"/>
    <w:basedOn w:val="Normal"/>
    <w:link w:val="TextedebullesCar"/>
    <w:uiPriority w:val="99"/>
    <w:semiHidden/>
    <w:unhideWhenUsed/>
    <w:rsid w:val="005E2FB4"/>
    <w:rPr>
      <w:rFonts w:ascii="Tahoma" w:hAnsi="Tahoma" w:cs="Tahoma"/>
      <w:sz w:val="16"/>
      <w:szCs w:val="16"/>
    </w:rPr>
  </w:style>
  <w:style w:type="character" w:customStyle="1" w:styleId="TextedebullesCar">
    <w:name w:val="Texte de bulles Car"/>
    <w:basedOn w:val="Policepardfaut"/>
    <w:link w:val="Textedebulles"/>
    <w:uiPriority w:val="99"/>
    <w:semiHidden/>
    <w:rsid w:val="005E2FB4"/>
    <w:rPr>
      <w:rFonts w:ascii="Tahoma" w:eastAsia="Times New Roman" w:hAnsi="Tahoma" w:cs="Tahoma"/>
      <w:sz w:val="16"/>
      <w:szCs w:val="16"/>
      <w:lang w:eastAsia="fr-FR"/>
    </w:rPr>
  </w:style>
  <w:style w:type="paragraph" w:styleId="En-tte">
    <w:name w:val="header"/>
    <w:basedOn w:val="Normal"/>
    <w:link w:val="En-tteCar"/>
    <w:uiPriority w:val="99"/>
    <w:unhideWhenUsed/>
    <w:rsid w:val="00841746"/>
    <w:pPr>
      <w:tabs>
        <w:tab w:val="center" w:pos="4536"/>
        <w:tab w:val="right" w:pos="9072"/>
      </w:tabs>
    </w:pPr>
  </w:style>
  <w:style w:type="character" w:customStyle="1" w:styleId="En-tteCar">
    <w:name w:val="En-tête Car"/>
    <w:basedOn w:val="Policepardfaut"/>
    <w:link w:val="En-tte"/>
    <w:uiPriority w:val="99"/>
    <w:rsid w:val="0084174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41746"/>
    <w:pPr>
      <w:tabs>
        <w:tab w:val="center" w:pos="4536"/>
        <w:tab w:val="right" w:pos="9072"/>
      </w:tabs>
    </w:pPr>
  </w:style>
  <w:style w:type="character" w:customStyle="1" w:styleId="PieddepageCar">
    <w:name w:val="Pied de page Car"/>
    <w:basedOn w:val="Policepardfaut"/>
    <w:link w:val="Pieddepage"/>
    <w:uiPriority w:val="99"/>
    <w:rsid w:val="00841746"/>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41746"/>
    <w:rPr>
      <w:color w:val="0000FF" w:themeColor="hyperlink"/>
      <w:u w:val="single"/>
    </w:rPr>
  </w:style>
  <w:style w:type="character" w:customStyle="1" w:styleId="Titre2Car">
    <w:name w:val="Titre 2 Car"/>
    <w:basedOn w:val="Policepardfaut"/>
    <w:link w:val="Titre2"/>
    <w:uiPriority w:val="9"/>
    <w:semiHidden/>
    <w:rsid w:val="00072417"/>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072417"/>
    <w:pPr>
      <w:ind w:left="720"/>
      <w:contextualSpacing/>
    </w:pPr>
  </w:style>
  <w:style w:type="paragraph" w:customStyle="1" w:styleId="Default">
    <w:name w:val="Default"/>
    <w:rsid w:val="00C2556B"/>
    <w:pPr>
      <w:autoSpaceDE w:val="0"/>
      <w:autoSpaceDN w:val="0"/>
      <w:adjustRightInd w:val="0"/>
      <w:jc w:val="left"/>
    </w:pPr>
    <w:rPr>
      <w:rFonts w:ascii="Arial" w:hAnsi="Arial" w:cs="Arial"/>
      <w:color w:val="000000"/>
      <w:sz w:val="24"/>
      <w:szCs w:val="24"/>
    </w:rPr>
  </w:style>
  <w:style w:type="paragraph" w:customStyle="1" w:styleId="m6400835787796510471m-1965037217244511753gmail-m598050357809830269msolistparagraph">
    <w:name w:val="m6400835787796510471m-1965037217244511753gmail-m598050357809830269msolistparagraph"/>
    <w:basedOn w:val="Normal"/>
    <w:rsid w:val="007735DE"/>
    <w:pPr>
      <w:spacing w:before="100" w:beforeAutospacing="1" w:after="100" w:afterAutospacing="1"/>
    </w:pPr>
  </w:style>
  <w:style w:type="table" w:styleId="Grilledutableau">
    <w:name w:val="Table Grid"/>
    <w:basedOn w:val="TableauNormal"/>
    <w:uiPriority w:val="59"/>
    <w:rsid w:val="002B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E82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243">
      <w:bodyDiv w:val="1"/>
      <w:marLeft w:val="0"/>
      <w:marRight w:val="0"/>
      <w:marTop w:val="0"/>
      <w:marBottom w:val="0"/>
      <w:divBdr>
        <w:top w:val="none" w:sz="0" w:space="0" w:color="auto"/>
        <w:left w:val="none" w:sz="0" w:space="0" w:color="auto"/>
        <w:bottom w:val="none" w:sz="0" w:space="0" w:color="auto"/>
        <w:right w:val="none" w:sz="0" w:space="0" w:color="auto"/>
      </w:divBdr>
      <w:divsChild>
        <w:div w:id="658466092">
          <w:marLeft w:val="0"/>
          <w:marRight w:val="0"/>
          <w:marTop w:val="0"/>
          <w:marBottom w:val="0"/>
          <w:divBdr>
            <w:top w:val="none" w:sz="0" w:space="0" w:color="auto"/>
            <w:left w:val="none" w:sz="0" w:space="0" w:color="auto"/>
            <w:bottom w:val="none" w:sz="0" w:space="0" w:color="auto"/>
            <w:right w:val="none" w:sz="0" w:space="0" w:color="auto"/>
          </w:divBdr>
          <w:divsChild>
            <w:div w:id="1938321026">
              <w:marLeft w:val="0"/>
              <w:marRight w:val="0"/>
              <w:marTop w:val="0"/>
              <w:marBottom w:val="0"/>
              <w:divBdr>
                <w:top w:val="none" w:sz="0" w:space="0" w:color="auto"/>
                <w:left w:val="none" w:sz="0" w:space="0" w:color="auto"/>
                <w:bottom w:val="none" w:sz="0" w:space="0" w:color="auto"/>
                <w:right w:val="none" w:sz="0" w:space="0" w:color="auto"/>
              </w:divBdr>
              <w:divsChild>
                <w:div w:id="606038860">
                  <w:marLeft w:val="0"/>
                  <w:marRight w:val="0"/>
                  <w:marTop w:val="0"/>
                  <w:marBottom w:val="0"/>
                  <w:divBdr>
                    <w:top w:val="none" w:sz="0" w:space="0" w:color="auto"/>
                    <w:left w:val="none" w:sz="0" w:space="0" w:color="auto"/>
                    <w:bottom w:val="none" w:sz="0" w:space="0" w:color="auto"/>
                    <w:right w:val="none" w:sz="0" w:space="0" w:color="auto"/>
                  </w:divBdr>
                  <w:divsChild>
                    <w:div w:id="1955818698">
                      <w:marLeft w:val="0"/>
                      <w:marRight w:val="0"/>
                      <w:marTop w:val="0"/>
                      <w:marBottom w:val="0"/>
                      <w:divBdr>
                        <w:top w:val="none" w:sz="0" w:space="0" w:color="auto"/>
                        <w:left w:val="none" w:sz="0" w:space="0" w:color="auto"/>
                        <w:bottom w:val="none" w:sz="0" w:space="0" w:color="auto"/>
                        <w:right w:val="none" w:sz="0" w:space="0" w:color="auto"/>
                      </w:divBdr>
                      <w:divsChild>
                        <w:div w:id="672339859">
                          <w:marLeft w:val="0"/>
                          <w:marRight w:val="0"/>
                          <w:marTop w:val="0"/>
                          <w:marBottom w:val="0"/>
                          <w:divBdr>
                            <w:top w:val="none" w:sz="0" w:space="0" w:color="auto"/>
                            <w:left w:val="none" w:sz="0" w:space="0" w:color="auto"/>
                            <w:bottom w:val="none" w:sz="0" w:space="0" w:color="auto"/>
                            <w:right w:val="none" w:sz="0" w:space="0" w:color="auto"/>
                          </w:divBdr>
                          <w:divsChild>
                            <w:div w:id="1325889368">
                              <w:marLeft w:val="0"/>
                              <w:marRight w:val="0"/>
                              <w:marTop w:val="0"/>
                              <w:marBottom w:val="0"/>
                              <w:divBdr>
                                <w:top w:val="none" w:sz="0" w:space="0" w:color="auto"/>
                                <w:left w:val="none" w:sz="0" w:space="0" w:color="auto"/>
                                <w:bottom w:val="none" w:sz="0" w:space="0" w:color="auto"/>
                                <w:right w:val="none" w:sz="0" w:space="0" w:color="auto"/>
                              </w:divBdr>
                              <w:divsChild>
                                <w:div w:id="868418178">
                                  <w:marLeft w:val="0"/>
                                  <w:marRight w:val="0"/>
                                  <w:marTop w:val="0"/>
                                  <w:marBottom w:val="0"/>
                                  <w:divBdr>
                                    <w:top w:val="none" w:sz="0" w:space="0" w:color="auto"/>
                                    <w:left w:val="none" w:sz="0" w:space="0" w:color="auto"/>
                                    <w:bottom w:val="none" w:sz="0" w:space="0" w:color="auto"/>
                                    <w:right w:val="none" w:sz="0" w:space="0" w:color="auto"/>
                                  </w:divBdr>
                                  <w:divsChild>
                                    <w:div w:id="966395722">
                                      <w:marLeft w:val="0"/>
                                      <w:marRight w:val="0"/>
                                      <w:marTop w:val="0"/>
                                      <w:marBottom w:val="0"/>
                                      <w:divBdr>
                                        <w:top w:val="none" w:sz="0" w:space="0" w:color="auto"/>
                                        <w:left w:val="none" w:sz="0" w:space="0" w:color="auto"/>
                                        <w:bottom w:val="none" w:sz="0" w:space="0" w:color="auto"/>
                                        <w:right w:val="none" w:sz="0" w:space="0" w:color="auto"/>
                                      </w:divBdr>
                                      <w:divsChild>
                                        <w:div w:id="458646436">
                                          <w:marLeft w:val="0"/>
                                          <w:marRight w:val="0"/>
                                          <w:marTop w:val="0"/>
                                          <w:marBottom w:val="0"/>
                                          <w:divBdr>
                                            <w:top w:val="none" w:sz="0" w:space="0" w:color="auto"/>
                                            <w:left w:val="none" w:sz="0" w:space="0" w:color="auto"/>
                                            <w:bottom w:val="none" w:sz="0" w:space="0" w:color="auto"/>
                                            <w:right w:val="none" w:sz="0" w:space="0" w:color="auto"/>
                                          </w:divBdr>
                                          <w:divsChild>
                                            <w:div w:id="1962608267">
                                              <w:marLeft w:val="0"/>
                                              <w:marRight w:val="0"/>
                                              <w:marTop w:val="0"/>
                                              <w:marBottom w:val="0"/>
                                              <w:divBdr>
                                                <w:top w:val="none" w:sz="0" w:space="0" w:color="auto"/>
                                                <w:left w:val="none" w:sz="0" w:space="0" w:color="auto"/>
                                                <w:bottom w:val="none" w:sz="0" w:space="0" w:color="auto"/>
                                                <w:right w:val="none" w:sz="0" w:space="0" w:color="auto"/>
                                              </w:divBdr>
                                              <w:divsChild>
                                                <w:div w:id="1938366456">
                                                  <w:marLeft w:val="0"/>
                                                  <w:marRight w:val="0"/>
                                                  <w:marTop w:val="0"/>
                                                  <w:marBottom w:val="0"/>
                                                  <w:divBdr>
                                                    <w:top w:val="none" w:sz="0" w:space="0" w:color="auto"/>
                                                    <w:left w:val="none" w:sz="0" w:space="0" w:color="auto"/>
                                                    <w:bottom w:val="none" w:sz="0" w:space="0" w:color="auto"/>
                                                    <w:right w:val="none" w:sz="0" w:space="0" w:color="auto"/>
                                                  </w:divBdr>
                                                  <w:divsChild>
                                                    <w:div w:id="271667812">
                                                      <w:marLeft w:val="0"/>
                                                      <w:marRight w:val="0"/>
                                                      <w:marTop w:val="0"/>
                                                      <w:marBottom w:val="0"/>
                                                      <w:divBdr>
                                                        <w:top w:val="none" w:sz="0" w:space="0" w:color="auto"/>
                                                        <w:left w:val="none" w:sz="0" w:space="0" w:color="auto"/>
                                                        <w:bottom w:val="none" w:sz="0" w:space="0" w:color="auto"/>
                                                        <w:right w:val="none" w:sz="0" w:space="0" w:color="auto"/>
                                                      </w:divBdr>
                                                      <w:divsChild>
                                                        <w:div w:id="1937249148">
                                                          <w:marLeft w:val="0"/>
                                                          <w:marRight w:val="0"/>
                                                          <w:marTop w:val="0"/>
                                                          <w:marBottom w:val="0"/>
                                                          <w:divBdr>
                                                            <w:top w:val="none" w:sz="0" w:space="0" w:color="auto"/>
                                                            <w:left w:val="none" w:sz="0" w:space="0" w:color="auto"/>
                                                            <w:bottom w:val="none" w:sz="0" w:space="0" w:color="auto"/>
                                                            <w:right w:val="none" w:sz="0" w:space="0" w:color="auto"/>
                                                          </w:divBdr>
                                                          <w:divsChild>
                                                            <w:div w:id="2130661284">
                                                              <w:marLeft w:val="0"/>
                                                              <w:marRight w:val="0"/>
                                                              <w:marTop w:val="0"/>
                                                              <w:marBottom w:val="0"/>
                                                              <w:divBdr>
                                                                <w:top w:val="none" w:sz="0" w:space="0" w:color="auto"/>
                                                                <w:left w:val="none" w:sz="0" w:space="0" w:color="auto"/>
                                                                <w:bottom w:val="none" w:sz="0" w:space="0" w:color="auto"/>
                                                                <w:right w:val="none" w:sz="0" w:space="0" w:color="auto"/>
                                                              </w:divBdr>
                                                              <w:divsChild>
                                                                <w:div w:id="57827328">
                                                                  <w:marLeft w:val="0"/>
                                                                  <w:marRight w:val="0"/>
                                                                  <w:marTop w:val="0"/>
                                                                  <w:marBottom w:val="0"/>
                                                                  <w:divBdr>
                                                                    <w:top w:val="none" w:sz="0" w:space="0" w:color="auto"/>
                                                                    <w:left w:val="none" w:sz="0" w:space="0" w:color="auto"/>
                                                                    <w:bottom w:val="none" w:sz="0" w:space="0" w:color="auto"/>
                                                                    <w:right w:val="none" w:sz="0" w:space="0" w:color="auto"/>
                                                                  </w:divBdr>
                                                                  <w:divsChild>
                                                                    <w:div w:id="855193297">
                                                                      <w:marLeft w:val="0"/>
                                                                      <w:marRight w:val="0"/>
                                                                      <w:marTop w:val="0"/>
                                                                      <w:marBottom w:val="0"/>
                                                                      <w:divBdr>
                                                                        <w:top w:val="none" w:sz="0" w:space="0" w:color="auto"/>
                                                                        <w:left w:val="none" w:sz="0" w:space="0" w:color="auto"/>
                                                                        <w:bottom w:val="none" w:sz="0" w:space="0" w:color="auto"/>
                                                                        <w:right w:val="none" w:sz="0" w:space="0" w:color="auto"/>
                                                                      </w:divBdr>
                                                                      <w:divsChild>
                                                                        <w:div w:id="1505970229">
                                                                          <w:marLeft w:val="0"/>
                                                                          <w:marRight w:val="0"/>
                                                                          <w:marTop w:val="0"/>
                                                                          <w:marBottom w:val="0"/>
                                                                          <w:divBdr>
                                                                            <w:top w:val="none" w:sz="0" w:space="0" w:color="auto"/>
                                                                            <w:left w:val="none" w:sz="0" w:space="0" w:color="auto"/>
                                                                            <w:bottom w:val="none" w:sz="0" w:space="0" w:color="auto"/>
                                                                            <w:right w:val="none" w:sz="0" w:space="0" w:color="auto"/>
                                                                          </w:divBdr>
                                                                          <w:divsChild>
                                                                            <w:div w:id="934047460">
                                                                              <w:marLeft w:val="0"/>
                                                                              <w:marRight w:val="0"/>
                                                                              <w:marTop w:val="0"/>
                                                                              <w:marBottom w:val="0"/>
                                                                              <w:divBdr>
                                                                                <w:top w:val="none" w:sz="0" w:space="0" w:color="auto"/>
                                                                                <w:left w:val="none" w:sz="0" w:space="0" w:color="auto"/>
                                                                                <w:bottom w:val="none" w:sz="0" w:space="0" w:color="auto"/>
                                                                                <w:right w:val="none" w:sz="0" w:space="0" w:color="auto"/>
                                                                              </w:divBdr>
                                                                              <w:divsChild>
                                                                                <w:div w:id="1255745894">
                                                                                  <w:marLeft w:val="0"/>
                                                                                  <w:marRight w:val="0"/>
                                                                                  <w:marTop w:val="0"/>
                                                                                  <w:marBottom w:val="0"/>
                                                                                  <w:divBdr>
                                                                                    <w:top w:val="none" w:sz="0" w:space="0" w:color="auto"/>
                                                                                    <w:left w:val="none" w:sz="0" w:space="0" w:color="auto"/>
                                                                                    <w:bottom w:val="none" w:sz="0" w:space="0" w:color="auto"/>
                                                                                    <w:right w:val="none" w:sz="0" w:space="0" w:color="auto"/>
                                                                                  </w:divBdr>
                                                                                  <w:divsChild>
                                                                                    <w:div w:id="836850862">
                                                                                      <w:marLeft w:val="0"/>
                                                                                      <w:marRight w:val="0"/>
                                                                                      <w:marTop w:val="0"/>
                                                                                      <w:marBottom w:val="0"/>
                                                                                      <w:divBdr>
                                                                                        <w:top w:val="none" w:sz="0" w:space="0" w:color="auto"/>
                                                                                        <w:left w:val="none" w:sz="0" w:space="0" w:color="auto"/>
                                                                                        <w:bottom w:val="none" w:sz="0" w:space="0" w:color="auto"/>
                                                                                        <w:right w:val="none" w:sz="0" w:space="0" w:color="auto"/>
                                                                                      </w:divBdr>
                                                                                      <w:divsChild>
                                                                                        <w:div w:id="225646665">
                                                                                          <w:marLeft w:val="0"/>
                                                                                          <w:marRight w:val="0"/>
                                                                                          <w:marTop w:val="0"/>
                                                                                          <w:marBottom w:val="0"/>
                                                                                          <w:divBdr>
                                                                                            <w:top w:val="none" w:sz="0" w:space="0" w:color="auto"/>
                                                                                            <w:left w:val="none" w:sz="0" w:space="0" w:color="auto"/>
                                                                                            <w:bottom w:val="none" w:sz="0" w:space="0" w:color="auto"/>
                                                                                            <w:right w:val="none" w:sz="0" w:space="0" w:color="auto"/>
                                                                                          </w:divBdr>
                                                                                          <w:divsChild>
                                                                                            <w:div w:id="418792420">
                                                                                              <w:marLeft w:val="0"/>
                                                                                              <w:marRight w:val="0"/>
                                                                                              <w:marTop w:val="0"/>
                                                                                              <w:marBottom w:val="0"/>
                                                                                              <w:divBdr>
                                                                                                <w:top w:val="none" w:sz="0" w:space="0" w:color="auto"/>
                                                                                                <w:left w:val="none" w:sz="0" w:space="0" w:color="auto"/>
                                                                                                <w:bottom w:val="none" w:sz="0" w:space="0" w:color="auto"/>
                                                                                                <w:right w:val="none" w:sz="0" w:space="0" w:color="auto"/>
                                                                                              </w:divBdr>
                                                                                              <w:divsChild>
                                                                                                <w:div w:id="1536651142">
                                                                                                  <w:marLeft w:val="0"/>
                                                                                                  <w:marRight w:val="0"/>
                                                                                                  <w:marTop w:val="0"/>
                                                                                                  <w:marBottom w:val="0"/>
                                                                                                  <w:divBdr>
                                                                                                    <w:top w:val="none" w:sz="0" w:space="0" w:color="auto"/>
                                                                                                    <w:left w:val="none" w:sz="0" w:space="0" w:color="auto"/>
                                                                                                    <w:bottom w:val="none" w:sz="0" w:space="0" w:color="auto"/>
                                                                                                    <w:right w:val="none" w:sz="0" w:space="0" w:color="auto"/>
                                                                                                  </w:divBdr>
                                                                                                  <w:divsChild>
                                                                                                    <w:div w:id="1822234972">
                                                                                                      <w:marLeft w:val="0"/>
                                                                                                      <w:marRight w:val="0"/>
                                                                                                      <w:marTop w:val="0"/>
                                                                                                      <w:marBottom w:val="0"/>
                                                                                                      <w:divBdr>
                                                                                                        <w:top w:val="none" w:sz="0" w:space="0" w:color="auto"/>
                                                                                                        <w:left w:val="none" w:sz="0" w:space="0" w:color="auto"/>
                                                                                                        <w:bottom w:val="none" w:sz="0" w:space="0" w:color="auto"/>
                                                                                                        <w:right w:val="none" w:sz="0" w:space="0" w:color="auto"/>
                                                                                                      </w:divBdr>
                                                                                                      <w:divsChild>
                                                                                                        <w:div w:id="1691368915">
                                                                                                          <w:marLeft w:val="0"/>
                                                                                                          <w:marRight w:val="0"/>
                                                                                                          <w:marTop w:val="0"/>
                                                                                                          <w:marBottom w:val="0"/>
                                                                                                          <w:divBdr>
                                                                                                            <w:top w:val="none" w:sz="0" w:space="0" w:color="auto"/>
                                                                                                            <w:left w:val="none" w:sz="0" w:space="0" w:color="auto"/>
                                                                                                            <w:bottom w:val="none" w:sz="0" w:space="0" w:color="auto"/>
                                                                                                            <w:right w:val="none" w:sz="0" w:space="0" w:color="auto"/>
                                                                                                          </w:divBdr>
                                                                                                          <w:divsChild>
                                                                                                            <w:div w:id="1331954948">
                                                                                                              <w:marLeft w:val="0"/>
                                                                                                              <w:marRight w:val="0"/>
                                                                                                              <w:marTop w:val="0"/>
                                                                                                              <w:marBottom w:val="0"/>
                                                                                                              <w:divBdr>
                                                                                                                <w:top w:val="none" w:sz="0" w:space="0" w:color="auto"/>
                                                                                                                <w:left w:val="none" w:sz="0" w:space="0" w:color="auto"/>
                                                                                                                <w:bottom w:val="none" w:sz="0" w:space="0" w:color="auto"/>
                                                                                                                <w:right w:val="none" w:sz="0" w:space="0" w:color="auto"/>
                                                                                                              </w:divBdr>
                                                                                                              <w:divsChild>
                                                                                                                <w:div w:id="13347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46516">
      <w:bodyDiv w:val="1"/>
      <w:marLeft w:val="0"/>
      <w:marRight w:val="0"/>
      <w:marTop w:val="0"/>
      <w:marBottom w:val="0"/>
      <w:divBdr>
        <w:top w:val="none" w:sz="0" w:space="0" w:color="auto"/>
        <w:left w:val="none" w:sz="0" w:space="0" w:color="auto"/>
        <w:bottom w:val="none" w:sz="0" w:space="0" w:color="auto"/>
        <w:right w:val="none" w:sz="0" w:space="0" w:color="auto"/>
      </w:divBdr>
      <w:divsChild>
        <w:div w:id="1670868850">
          <w:marLeft w:val="0"/>
          <w:marRight w:val="0"/>
          <w:marTop w:val="0"/>
          <w:marBottom w:val="0"/>
          <w:divBdr>
            <w:top w:val="none" w:sz="0" w:space="0" w:color="auto"/>
            <w:left w:val="none" w:sz="0" w:space="0" w:color="auto"/>
            <w:bottom w:val="none" w:sz="0" w:space="0" w:color="auto"/>
            <w:right w:val="none" w:sz="0" w:space="0" w:color="auto"/>
          </w:divBdr>
          <w:divsChild>
            <w:div w:id="1511338507">
              <w:marLeft w:val="0"/>
              <w:marRight w:val="0"/>
              <w:marTop w:val="0"/>
              <w:marBottom w:val="0"/>
              <w:divBdr>
                <w:top w:val="none" w:sz="0" w:space="0" w:color="auto"/>
                <w:left w:val="none" w:sz="0" w:space="0" w:color="auto"/>
                <w:bottom w:val="none" w:sz="0" w:space="0" w:color="auto"/>
                <w:right w:val="none" w:sz="0" w:space="0" w:color="auto"/>
              </w:divBdr>
              <w:divsChild>
                <w:div w:id="663775672">
                  <w:marLeft w:val="0"/>
                  <w:marRight w:val="0"/>
                  <w:marTop w:val="0"/>
                  <w:marBottom w:val="0"/>
                  <w:divBdr>
                    <w:top w:val="none" w:sz="0" w:space="0" w:color="auto"/>
                    <w:left w:val="none" w:sz="0" w:space="0" w:color="auto"/>
                    <w:bottom w:val="none" w:sz="0" w:space="0" w:color="auto"/>
                    <w:right w:val="none" w:sz="0" w:space="0" w:color="auto"/>
                  </w:divBdr>
                  <w:divsChild>
                    <w:div w:id="830877977">
                      <w:marLeft w:val="0"/>
                      <w:marRight w:val="0"/>
                      <w:marTop w:val="0"/>
                      <w:marBottom w:val="0"/>
                      <w:divBdr>
                        <w:top w:val="none" w:sz="0" w:space="0" w:color="auto"/>
                        <w:left w:val="none" w:sz="0" w:space="0" w:color="auto"/>
                        <w:bottom w:val="none" w:sz="0" w:space="0" w:color="auto"/>
                        <w:right w:val="none" w:sz="0" w:space="0" w:color="auto"/>
                      </w:divBdr>
                      <w:divsChild>
                        <w:div w:id="70810400">
                          <w:marLeft w:val="0"/>
                          <w:marRight w:val="0"/>
                          <w:marTop w:val="0"/>
                          <w:marBottom w:val="0"/>
                          <w:divBdr>
                            <w:top w:val="none" w:sz="0" w:space="0" w:color="auto"/>
                            <w:left w:val="none" w:sz="0" w:space="0" w:color="auto"/>
                            <w:bottom w:val="none" w:sz="0" w:space="0" w:color="auto"/>
                            <w:right w:val="none" w:sz="0" w:space="0" w:color="auto"/>
                          </w:divBdr>
                          <w:divsChild>
                            <w:div w:id="1786924614">
                              <w:marLeft w:val="0"/>
                              <w:marRight w:val="0"/>
                              <w:marTop w:val="0"/>
                              <w:marBottom w:val="0"/>
                              <w:divBdr>
                                <w:top w:val="none" w:sz="0" w:space="0" w:color="auto"/>
                                <w:left w:val="none" w:sz="0" w:space="0" w:color="auto"/>
                                <w:bottom w:val="none" w:sz="0" w:space="0" w:color="auto"/>
                                <w:right w:val="none" w:sz="0" w:space="0" w:color="auto"/>
                              </w:divBdr>
                              <w:divsChild>
                                <w:div w:id="13197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060878">
      <w:bodyDiv w:val="1"/>
      <w:marLeft w:val="0"/>
      <w:marRight w:val="0"/>
      <w:marTop w:val="0"/>
      <w:marBottom w:val="0"/>
      <w:divBdr>
        <w:top w:val="none" w:sz="0" w:space="0" w:color="auto"/>
        <w:left w:val="none" w:sz="0" w:space="0" w:color="auto"/>
        <w:bottom w:val="none" w:sz="0" w:space="0" w:color="auto"/>
        <w:right w:val="none" w:sz="0" w:space="0" w:color="auto"/>
      </w:divBdr>
      <w:divsChild>
        <w:div w:id="1348562552">
          <w:marLeft w:val="0"/>
          <w:marRight w:val="0"/>
          <w:marTop w:val="0"/>
          <w:marBottom w:val="0"/>
          <w:divBdr>
            <w:top w:val="none" w:sz="0" w:space="0" w:color="auto"/>
            <w:left w:val="none" w:sz="0" w:space="0" w:color="auto"/>
            <w:bottom w:val="none" w:sz="0" w:space="0" w:color="auto"/>
            <w:right w:val="none" w:sz="0" w:space="0" w:color="auto"/>
          </w:divBdr>
          <w:divsChild>
            <w:div w:id="241530063">
              <w:marLeft w:val="0"/>
              <w:marRight w:val="0"/>
              <w:marTop w:val="0"/>
              <w:marBottom w:val="0"/>
              <w:divBdr>
                <w:top w:val="none" w:sz="0" w:space="0" w:color="auto"/>
                <w:left w:val="none" w:sz="0" w:space="0" w:color="auto"/>
                <w:bottom w:val="none" w:sz="0" w:space="0" w:color="auto"/>
                <w:right w:val="none" w:sz="0" w:space="0" w:color="auto"/>
              </w:divBdr>
              <w:divsChild>
                <w:div w:id="826242800">
                  <w:marLeft w:val="0"/>
                  <w:marRight w:val="0"/>
                  <w:marTop w:val="0"/>
                  <w:marBottom w:val="0"/>
                  <w:divBdr>
                    <w:top w:val="none" w:sz="0" w:space="0" w:color="auto"/>
                    <w:left w:val="none" w:sz="0" w:space="0" w:color="auto"/>
                    <w:bottom w:val="none" w:sz="0" w:space="0" w:color="auto"/>
                    <w:right w:val="none" w:sz="0" w:space="0" w:color="auto"/>
                  </w:divBdr>
                  <w:divsChild>
                    <w:div w:id="1696300349">
                      <w:marLeft w:val="0"/>
                      <w:marRight w:val="0"/>
                      <w:marTop w:val="0"/>
                      <w:marBottom w:val="0"/>
                      <w:divBdr>
                        <w:top w:val="none" w:sz="0" w:space="0" w:color="auto"/>
                        <w:left w:val="none" w:sz="0" w:space="0" w:color="auto"/>
                        <w:bottom w:val="none" w:sz="0" w:space="0" w:color="auto"/>
                        <w:right w:val="none" w:sz="0" w:space="0" w:color="auto"/>
                      </w:divBdr>
                      <w:divsChild>
                        <w:div w:id="313342342">
                          <w:marLeft w:val="0"/>
                          <w:marRight w:val="0"/>
                          <w:marTop w:val="0"/>
                          <w:marBottom w:val="0"/>
                          <w:divBdr>
                            <w:top w:val="none" w:sz="0" w:space="0" w:color="auto"/>
                            <w:left w:val="none" w:sz="0" w:space="0" w:color="auto"/>
                            <w:bottom w:val="none" w:sz="0" w:space="0" w:color="auto"/>
                            <w:right w:val="none" w:sz="0" w:space="0" w:color="auto"/>
                          </w:divBdr>
                          <w:divsChild>
                            <w:div w:id="1956666485">
                              <w:marLeft w:val="0"/>
                              <w:marRight w:val="0"/>
                              <w:marTop w:val="0"/>
                              <w:marBottom w:val="0"/>
                              <w:divBdr>
                                <w:top w:val="none" w:sz="0" w:space="0" w:color="auto"/>
                                <w:left w:val="none" w:sz="0" w:space="0" w:color="auto"/>
                                <w:bottom w:val="none" w:sz="0" w:space="0" w:color="auto"/>
                                <w:right w:val="none" w:sz="0" w:space="0" w:color="auto"/>
                              </w:divBdr>
                              <w:divsChild>
                                <w:div w:id="14931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lamouroux@univ-amu.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ce.univ-amu.fr/fr/dice/dice/publications/confluence-droits/ouvrag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81E6-B393-4E44-9118-57CDD2B7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4968</Words>
  <Characters>27330</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Lamouroux</cp:lastModifiedBy>
  <cp:revision>2</cp:revision>
  <cp:lastPrinted>2020-02-03T07:06:00Z</cp:lastPrinted>
  <dcterms:created xsi:type="dcterms:W3CDTF">2020-04-09T15:53:00Z</dcterms:created>
  <dcterms:modified xsi:type="dcterms:W3CDTF">2020-04-09T15:53:00Z</dcterms:modified>
</cp:coreProperties>
</file>